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9.jpeg" ContentType="image/jpeg"/>
  <Override PartName="/word/media/image2.png" ContentType="image/png"/>
  <Override PartName="/word/media/image4.png" ContentType="image/png"/>
  <Override PartName="/word/media/image16.wmf" ContentType="image/x-wmf"/>
  <Override PartName="/word/media/image5.png" ContentType="image/png"/>
  <Override PartName="/word/media/image17.wmf" ContentType="image/x-wmf"/>
  <Override PartName="/word/media/image6.png" ContentType="image/png"/>
  <Override PartName="/word/media/image8.wmf" ContentType="image/x-wmf"/>
  <Override PartName="/word/media/image7.jpeg" ContentType="image/jpeg"/>
  <Override PartName="/word/media/image10.wmf" ContentType="image/x-wmf"/>
  <Override PartName="/word/media/image11.wmf" ContentType="image/x-wmf"/>
  <Override PartName="/word/media/image12.png" ContentType="image/png"/>
  <Override PartName="/word/media/image13.png" ContentType="image/png"/>
  <Override PartName="/word/media/image14.jpeg" ContentType="image/jpeg"/>
  <Override PartName="/word/media/image15.jpeg" ContentType="image/jpeg"/>
  <Override PartName="/word/media/image18.wmf" ContentType="image/x-wmf"/>
  <Override PartName="/word/media/image19.wmf" ContentType="image/x-wmf"/>
  <Override PartName="/word/media/image23.jpeg" ContentType="image/jpeg"/>
  <Override PartName="/word/media/image20.wmf" ContentType="image/x-wmf"/>
  <Override PartName="/word/media/image21.wmf" ContentType="image/x-wmf"/>
  <Override PartName="/word/media/image22.jpeg" ContentType="image/jpeg"/>
  <Override PartName="/word/media/image24.jpeg" ContentType="image/jpeg"/>
  <Override PartName="/word/media/image25.jpeg" ContentType="image/jpeg"/>
  <Override PartName="/word/media/image27.png" ContentType="image/png"/>
  <Override PartName="/word/media/image26.wmf" ContentType="image/x-wmf"/>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Spacing"/>
        <w:jc w:val="center"/>
        <w:rPr/>
      </w:pPr>
      <w:r>
        <w:rPr>
          <w:rFonts w:cs="Times New Roman" w:ascii="Times New Roman" w:hAnsi="Times New Roman"/>
          <w:b/>
          <w:sz w:val="32"/>
          <w:szCs w:val="32"/>
        </w:rPr>
        <w:t>Tirgus izpēte Nr. P/A „SAN-TEX” 2020-3</w:t>
      </w:r>
    </w:p>
    <w:p>
      <w:pPr>
        <w:pStyle w:val="NoSpacing"/>
        <w:jc w:val="center"/>
        <w:rPr>
          <w:rFonts w:ascii="Times New Roman" w:hAnsi="Times New Roman" w:cs="Times New Roman"/>
          <w:b/>
          <w:b/>
          <w:sz w:val="32"/>
          <w:szCs w:val="32"/>
        </w:rPr>
      </w:pPr>
      <w:r>
        <w:rPr>
          <w:rFonts w:cs="Times New Roman" w:ascii="Times New Roman" w:hAnsi="Times New Roman"/>
          <w:b/>
          <w:sz w:val="32"/>
          <w:szCs w:val="32"/>
        </w:rPr>
      </w:r>
    </w:p>
    <w:p>
      <w:pPr>
        <w:pStyle w:val="NoSpacing"/>
        <w:jc w:val="center"/>
        <w:rPr/>
      </w:pPr>
      <w:r>
        <w:rPr>
          <w:rFonts w:cs="Times New Roman" w:ascii="Times New Roman" w:hAnsi="Times New Roman"/>
          <w:b/>
          <w:sz w:val="28"/>
          <w:szCs w:val="28"/>
        </w:rPr>
        <w:t>Tirgus izpēte individuālo aizsardzības līdzekļu iegādei Balvu novada P/A  SAN-TEX 2020.gadam.</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aisnod"/>
        <w:spacing w:before="0" w:after="0"/>
        <w:jc w:val="left"/>
        <w:rPr/>
      </w:pPr>
      <w:r>
        <w:rPr/>
        <w:t>Informācija par pasūtītāju:</w:t>
      </w:r>
    </w:p>
    <w:p>
      <w:pPr>
        <w:pStyle w:val="Naisnod"/>
        <w:spacing w:before="0" w:after="0"/>
        <w:jc w:val="left"/>
        <w:rPr/>
      </w:pPr>
      <w:r>
        <w:rPr/>
      </w:r>
    </w:p>
    <w:tbl>
      <w:tblPr>
        <w:tblW w:w="8522" w:type="dxa"/>
        <w:jc w:val="left"/>
        <w:tblInd w:w="0" w:type="dxa"/>
        <w:tblCellMar>
          <w:top w:w="0" w:type="dxa"/>
          <w:left w:w="108" w:type="dxa"/>
          <w:bottom w:w="0" w:type="dxa"/>
          <w:right w:w="108" w:type="dxa"/>
        </w:tblCellMar>
        <w:tblLook w:val="0000"/>
      </w:tblPr>
      <w:tblGrid>
        <w:gridCol w:w="4261"/>
        <w:gridCol w:w="4260"/>
      </w:tblGrid>
      <w:tr>
        <w:trPr/>
        <w:tc>
          <w:tcPr>
            <w:tcW w:w="4261" w:type="dxa"/>
            <w:tcBorders>
              <w:top w:val="single" w:sz="4" w:space="0" w:color="000000"/>
              <w:left w:val="single" w:sz="4" w:space="0" w:color="000000"/>
              <w:bottom w:val="single" w:sz="4" w:space="0" w:color="000000"/>
              <w:right w:val="single" w:sz="4" w:space="0" w:color="000000"/>
            </w:tcBorders>
            <w:shd w:fill="auto" w:val="clear"/>
          </w:tcPr>
          <w:p>
            <w:pPr>
              <w:pStyle w:val="Virsraksts1"/>
              <w:spacing w:before="0" w:after="0"/>
              <w:rPr>
                <w:sz w:val="24"/>
                <w:szCs w:val="24"/>
              </w:rPr>
            </w:pPr>
            <w:r>
              <w:rPr>
                <w:sz w:val="24"/>
                <w:szCs w:val="24"/>
              </w:rPr>
              <w:t>Nosaukums / Vārds, Uzvārds</w:t>
            </w:r>
          </w:p>
        </w:tc>
        <w:tc>
          <w:tcPr>
            <w:tcW w:w="4260" w:type="dxa"/>
            <w:tcBorders>
              <w:top w:val="single" w:sz="4" w:space="0" w:color="000000"/>
              <w:left w:val="single" w:sz="4" w:space="0" w:color="000000"/>
              <w:bottom w:val="single" w:sz="4" w:space="0" w:color="000000"/>
              <w:right w:val="single" w:sz="4" w:space="0" w:color="000000"/>
            </w:tcBorders>
            <w:shd w:fill="auto" w:val="clear"/>
          </w:tcPr>
          <w:p>
            <w:pPr>
              <w:pStyle w:val="Naisnod"/>
              <w:spacing w:before="0" w:after="0"/>
              <w:rPr>
                <w:b w:val="false"/>
                <w:b w:val="false"/>
              </w:rPr>
            </w:pPr>
            <w:r>
              <w:rPr>
                <w:b w:val="false"/>
              </w:rPr>
              <w:t>Balvu novada p/a „SAN-TEX”</w:t>
            </w:r>
          </w:p>
        </w:tc>
      </w:tr>
      <w:tr>
        <w:trPr/>
        <w:tc>
          <w:tcPr>
            <w:tcW w:w="426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bidi w:val="0"/>
              <w:spacing w:lineRule="auto" w:line="276" w:before="0" w:after="200"/>
              <w:jc w:val="left"/>
              <w:rPr>
                <w:rFonts w:ascii="Times New Roman" w:hAnsi="Times New Roman" w:cs="Times New Roman"/>
                <w:b/>
                <w:b/>
                <w:bCs/>
                <w:sz w:val="24"/>
                <w:szCs w:val="24"/>
              </w:rPr>
            </w:pPr>
            <w:r>
              <w:rPr>
                <w:rFonts w:cs="Times New Roman" w:ascii="Times New Roman" w:hAnsi="Times New Roman"/>
                <w:b/>
                <w:bCs/>
                <w:sz w:val="24"/>
                <w:szCs w:val="24"/>
              </w:rPr>
              <w:t xml:space="preserve">Reģistrācijas numurs </w:t>
            </w:r>
            <w:r>
              <w:rPr>
                <w:rFonts w:cs="Times New Roman" w:ascii="Times New Roman" w:hAnsi="Times New Roman"/>
                <w:b/>
                <w:bCs/>
                <w:i/>
                <w:iCs/>
                <w:sz w:val="24"/>
                <w:szCs w:val="24"/>
              </w:rPr>
              <w:t>(ja attiecināms)</w:t>
            </w:r>
          </w:p>
        </w:tc>
        <w:tc>
          <w:tcPr>
            <w:tcW w:w="4260" w:type="dxa"/>
            <w:tcBorders>
              <w:top w:val="single" w:sz="4" w:space="0" w:color="000000"/>
              <w:left w:val="single" w:sz="4" w:space="0" w:color="000000"/>
              <w:bottom w:val="single" w:sz="4" w:space="0" w:color="000000"/>
              <w:right w:val="single" w:sz="4" w:space="0" w:color="000000"/>
            </w:tcBorders>
            <w:shd w:fill="auto" w:val="clear"/>
          </w:tcPr>
          <w:p>
            <w:pPr>
              <w:pStyle w:val="Naisnod"/>
              <w:spacing w:before="0" w:after="0"/>
              <w:rPr>
                <w:b w:val="false"/>
                <w:b w:val="false"/>
              </w:rPr>
            </w:pPr>
            <w:r>
              <w:rPr>
                <w:b w:val="false"/>
              </w:rPr>
              <w:t>90001663120</w:t>
            </w:r>
          </w:p>
        </w:tc>
      </w:tr>
      <w:tr>
        <w:trPr/>
        <w:tc>
          <w:tcPr>
            <w:tcW w:w="426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bidi w:val="0"/>
              <w:spacing w:lineRule="auto" w:line="276" w:before="0" w:after="200"/>
              <w:jc w:val="left"/>
              <w:rPr>
                <w:rFonts w:ascii="Times New Roman" w:hAnsi="Times New Roman" w:cs="Times New Roman"/>
                <w:b/>
                <w:b/>
                <w:bCs/>
                <w:sz w:val="24"/>
                <w:szCs w:val="24"/>
              </w:rPr>
            </w:pPr>
            <w:r>
              <w:rPr>
                <w:rFonts w:cs="Times New Roman" w:ascii="Times New Roman" w:hAnsi="Times New Roman"/>
                <w:b/>
                <w:bCs/>
                <w:sz w:val="24"/>
                <w:szCs w:val="24"/>
              </w:rPr>
              <w:t>Adrese</w:t>
            </w:r>
          </w:p>
        </w:tc>
        <w:tc>
          <w:tcPr>
            <w:tcW w:w="4260" w:type="dxa"/>
            <w:tcBorders>
              <w:top w:val="single" w:sz="4" w:space="0" w:color="000000"/>
              <w:left w:val="single" w:sz="4" w:space="0" w:color="000000"/>
              <w:bottom w:val="single" w:sz="4" w:space="0" w:color="000000"/>
              <w:right w:val="single" w:sz="4" w:space="0" w:color="000000"/>
            </w:tcBorders>
            <w:shd w:fill="auto" w:val="clear"/>
          </w:tcPr>
          <w:p>
            <w:pPr>
              <w:pStyle w:val="Naisnod"/>
              <w:spacing w:before="0" w:after="0"/>
              <w:rPr>
                <w:b w:val="false"/>
                <w:b w:val="false"/>
              </w:rPr>
            </w:pPr>
            <w:r>
              <w:rPr>
                <w:b w:val="false"/>
              </w:rPr>
              <w:t>Bērzpils ielā 56, Balvi, Balvu novads, LV-4501</w:t>
            </w:r>
          </w:p>
        </w:tc>
      </w:tr>
      <w:tr>
        <w:trPr/>
        <w:tc>
          <w:tcPr>
            <w:tcW w:w="426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bidi w:val="0"/>
              <w:spacing w:lineRule="auto" w:line="276" w:before="0" w:after="200"/>
              <w:jc w:val="left"/>
              <w:rPr>
                <w:rFonts w:ascii="Times New Roman" w:hAnsi="Times New Roman" w:cs="Times New Roman"/>
                <w:b/>
                <w:b/>
                <w:bCs/>
                <w:sz w:val="24"/>
                <w:szCs w:val="24"/>
              </w:rPr>
            </w:pPr>
            <w:r>
              <w:rPr>
                <w:rFonts w:cs="Times New Roman" w:ascii="Times New Roman" w:hAnsi="Times New Roman"/>
                <w:b/>
                <w:bCs/>
                <w:sz w:val="24"/>
                <w:szCs w:val="24"/>
              </w:rPr>
              <w:t>Kontaktpersona</w:t>
            </w:r>
          </w:p>
        </w:tc>
        <w:tc>
          <w:tcPr>
            <w:tcW w:w="4260" w:type="dxa"/>
            <w:tcBorders>
              <w:top w:val="single" w:sz="4" w:space="0" w:color="000000"/>
              <w:left w:val="single" w:sz="4" w:space="0" w:color="000000"/>
              <w:bottom w:val="single" w:sz="4" w:space="0" w:color="000000"/>
              <w:right w:val="single" w:sz="4" w:space="0" w:color="000000"/>
            </w:tcBorders>
            <w:shd w:fill="auto" w:val="clear"/>
          </w:tcPr>
          <w:p>
            <w:pPr>
              <w:pStyle w:val="Naisnod"/>
              <w:spacing w:before="0" w:after="0"/>
              <w:rPr>
                <w:b w:val="false"/>
                <w:b w:val="false"/>
              </w:rPr>
            </w:pPr>
            <w:r>
              <w:rPr>
                <w:b w:val="false"/>
              </w:rPr>
              <w:t>Aivars Pugejs</w:t>
            </w:r>
          </w:p>
        </w:tc>
      </w:tr>
      <w:tr>
        <w:trPr/>
        <w:tc>
          <w:tcPr>
            <w:tcW w:w="426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bidi w:val="0"/>
              <w:spacing w:lineRule="auto" w:line="276" w:before="0" w:after="200"/>
              <w:jc w:val="left"/>
              <w:rPr>
                <w:rFonts w:ascii="Times New Roman" w:hAnsi="Times New Roman" w:cs="Times New Roman"/>
                <w:b/>
                <w:b/>
                <w:bCs/>
                <w:sz w:val="24"/>
                <w:szCs w:val="24"/>
              </w:rPr>
            </w:pPr>
            <w:r>
              <w:rPr>
                <w:rFonts w:cs="Times New Roman" w:ascii="Times New Roman" w:hAnsi="Times New Roman"/>
                <w:b/>
                <w:bCs/>
                <w:sz w:val="24"/>
                <w:szCs w:val="24"/>
              </w:rPr>
              <w:t>Kontakttālrunis</w:t>
            </w:r>
          </w:p>
        </w:tc>
        <w:tc>
          <w:tcPr>
            <w:tcW w:w="4260" w:type="dxa"/>
            <w:tcBorders>
              <w:top w:val="single" w:sz="4" w:space="0" w:color="000000"/>
              <w:left w:val="single" w:sz="4" w:space="0" w:color="000000"/>
              <w:bottom w:val="single" w:sz="4" w:space="0" w:color="000000"/>
              <w:right w:val="single" w:sz="4" w:space="0" w:color="000000"/>
            </w:tcBorders>
            <w:shd w:fill="auto" w:val="clear"/>
          </w:tcPr>
          <w:p>
            <w:pPr>
              <w:pStyle w:val="Naisnod"/>
              <w:spacing w:before="0" w:after="0"/>
              <w:rPr>
                <w:b w:val="false"/>
                <w:b w:val="false"/>
                <w:u w:val="single"/>
              </w:rPr>
            </w:pPr>
            <w:r>
              <w:rPr>
                <w:b w:val="false"/>
              </w:rPr>
              <w:t>29113054</w:t>
            </w:r>
          </w:p>
        </w:tc>
      </w:tr>
      <w:tr>
        <w:trPr/>
        <w:tc>
          <w:tcPr>
            <w:tcW w:w="426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bidi w:val="0"/>
              <w:spacing w:lineRule="auto" w:line="276" w:before="0" w:after="200"/>
              <w:jc w:val="left"/>
              <w:rPr>
                <w:rFonts w:ascii="Times New Roman" w:hAnsi="Times New Roman" w:cs="Times New Roman"/>
                <w:b/>
                <w:b/>
                <w:bCs/>
                <w:sz w:val="24"/>
                <w:szCs w:val="24"/>
              </w:rPr>
            </w:pPr>
            <w:r>
              <w:rPr>
                <w:rFonts w:cs="Times New Roman" w:ascii="Times New Roman" w:hAnsi="Times New Roman"/>
                <w:b/>
                <w:bCs/>
                <w:sz w:val="24"/>
                <w:szCs w:val="24"/>
              </w:rPr>
              <w:t>E – pasta adrese</w:t>
            </w:r>
          </w:p>
        </w:tc>
        <w:tc>
          <w:tcPr>
            <w:tcW w:w="4260" w:type="dxa"/>
            <w:tcBorders>
              <w:top w:val="single" w:sz="4" w:space="0" w:color="000000"/>
              <w:left w:val="single" w:sz="4" w:space="0" w:color="000000"/>
              <w:bottom w:val="single" w:sz="4" w:space="0" w:color="000000"/>
              <w:right w:val="single" w:sz="4" w:space="0" w:color="000000"/>
            </w:tcBorders>
            <w:shd w:fill="auto" w:val="clear"/>
          </w:tcPr>
          <w:p>
            <w:pPr>
              <w:pStyle w:val="Naisnod"/>
              <w:spacing w:before="0" w:after="0"/>
              <w:rPr>
                <w:b w:val="false"/>
                <w:b w:val="false"/>
              </w:rPr>
            </w:pPr>
            <w:r>
              <w:rPr>
                <w:b w:val="false"/>
              </w:rPr>
              <w:t>aivars.pugejs@balvi.lv</w:t>
            </w:r>
          </w:p>
        </w:tc>
      </w:tr>
    </w:tbl>
    <w:p>
      <w:pPr>
        <w:pStyle w:val="Naisnod"/>
        <w:spacing w:before="0" w:after="0"/>
        <w:rPr/>
      </w:pPr>
      <w:r>
        <w:rPr/>
      </w:r>
    </w:p>
    <w:p>
      <w:pPr>
        <w:pStyle w:val="Normal"/>
        <w:jc w:val="both"/>
        <w:rPr>
          <w:rFonts w:ascii="Times New Roman" w:hAnsi="Times New Roman" w:cs="Times New Roman"/>
          <w:b/>
          <w:b/>
          <w:sz w:val="24"/>
          <w:szCs w:val="24"/>
        </w:rPr>
      </w:pPr>
      <w:r>
        <w:rPr>
          <w:rFonts w:cs="Times New Roman" w:ascii="Times New Roman" w:hAnsi="Times New Roman"/>
          <w:b/>
          <w:sz w:val="24"/>
          <w:szCs w:val="24"/>
        </w:rPr>
        <w:t>Informācija par pretendentu:</w:t>
      </w:r>
    </w:p>
    <w:tbl>
      <w:tblPr>
        <w:tblStyle w:val="Reatabula"/>
        <w:tblW w:w="8506" w:type="dxa"/>
        <w:jc w:val="left"/>
        <w:tblInd w:w="-34" w:type="dxa"/>
        <w:tblCellMar>
          <w:top w:w="0" w:type="dxa"/>
          <w:left w:w="108" w:type="dxa"/>
          <w:bottom w:w="0" w:type="dxa"/>
          <w:right w:w="108" w:type="dxa"/>
        </w:tblCellMar>
        <w:tblLook w:val="04a0"/>
      </w:tblPr>
      <w:tblGrid>
        <w:gridCol w:w="2551"/>
        <w:gridCol w:w="5954"/>
      </w:tblGrid>
      <w:tr>
        <w:trPr/>
        <w:tc>
          <w:tcPr>
            <w:tcW w:w="2551" w:type="dxa"/>
            <w:tcBorders/>
            <w:shd w:fill="auto" w:val="clear"/>
          </w:tcPr>
          <w:p>
            <w:pPr>
              <w:pStyle w:val="Normal"/>
              <w:widowControl/>
              <w:bidi w:val="0"/>
              <w:spacing w:lineRule="auto" w:line="276" w:before="0" w:after="200"/>
              <w:jc w:val="left"/>
              <w:rPr>
                <w:rFonts w:ascii="Times New Roman" w:hAnsi="Times New Roman" w:cs="Times New Roman"/>
                <w:b/>
                <w:b/>
                <w:sz w:val="24"/>
                <w:szCs w:val="24"/>
              </w:rPr>
            </w:pPr>
            <w:r>
              <w:rPr>
                <w:rFonts w:cs="Times New Roman" w:ascii="Times New Roman" w:hAnsi="Times New Roman"/>
                <w:b/>
                <w:sz w:val="24"/>
                <w:szCs w:val="24"/>
              </w:rPr>
              <w:t>Pretendenta nosaukums</w:t>
            </w:r>
          </w:p>
        </w:tc>
        <w:tc>
          <w:tcPr>
            <w:tcW w:w="5954" w:type="dxa"/>
            <w:tcBorders/>
            <w:shd w:fill="auto" w:val="clear"/>
          </w:tcPr>
          <w:p>
            <w:pPr>
              <w:pStyle w:val="Normal"/>
              <w:spacing w:before="0" w:after="200"/>
              <w:jc w:val="both"/>
              <w:rPr>
                <w:rFonts w:ascii="Times New Roman" w:hAnsi="Times New Roman" w:cs="Times New Roman"/>
                <w:b/>
                <w:b/>
                <w:sz w:val="24"/>
                <w:szCs w:val="24"/>
              </w:rPr>
            </w:pPr>
            <w:r>
              <w:rPr>
                <w:rFonts w:cs="Times New Roman" w:ascii="Times New Roman" w:hAnsi="Times New Roman"/>
                <w:b/>
                <w:sz w:val="24"/>
                <w:szCs w:val="24"/>
              </w:rPr>
            </w:r>
          </w:p>
        </w:tc>
      </w:tr>
      <w:tr>
        <w:trPr/>
        <w:tc>
          <w:tcPr>
            <w:tcW w:w="2551" w:type="dxa"/>
            <w:tcBorders/>
            <w:shd w:fill="auto" w:val="clear"/>
          </w:tcPr>
          <w:p>
            <w:pPr>
              <w:pStyle w:val="Normal"/>
              <w:widowControl/>
              <w:bidi w:val="0"/>
              <w:spacing w:lineRule="auto" w:line="276" w:before="0" w:after="200"/>
              <w:jc w:val="left"/>
              <w:rPr>
                <w:rFonts w:ascii="Times New Roman" w:hAnsi="Times New Roman" w:cs="Times New Roman"/>
                <w:b/>
                <w:b/>
                <w:sz w:val="24"/>
                <w:szCs w:val="24"/>
              </w:rPr>
            </w:pPr>
            <w:r>
              <w:rPr>
                <w:rFonts w:cs="Times New Roman" w:ascii="Times New Roman" w:hAnsi="Times New Roman"/>
                <w:sz w:val="24"/>
                <w:szCs w:val="24"/>
              </w:rPr>
              <w:t>Reģistrācijas numurs</w:t>
            </w:r>
          </w:p>
        </w:tc>
        <w:tc>
          <w:tcPr>
            <w:tcW w:w="5954" w:type="dxa"/>
            <w:tcBorders/>
            <w:shd w:fill="auto" w:val="clear"/>
          </w:tcPr>
          <w:p>
            <w:pPr>
              <w:pStyle w:val="Normal"/>
              <w:spacing w:before="0" w:after="200"/>
              <w:jc w:val="both"/>
              <w:rPr>
                <w:rFonts w:ascii="Times New Roman" w:hAnsi="Times New Roman" w:cs="Times New Roman"/>
                <w:b/>
                <w:b/>
                <w:sz w:val="24"/>
                <w:szCs w:val="24"/>
              </w:rPr>
            </w:pPr>
            <w:r>
              <w:rPr>
                <w:rFonts w:cs="Times New Roman" w:ascii="Times New Roman" w:hAnsi="Times New Roman"/>
                <w:b/>
                <w:sz w:val="24"/>
                <w:szCs w:val="24"/>
              </w:rPr>
            </w:r>
          </w:p>
        </w:tc>
      </w:tr>
      <w:tr>
        <w:trPr/>
        <w:tc>
          <w:tcPr>
            <w:tcW w:w="2551" w:type="dxa"/>
            <w:tcBorders/>
            <w:shd w:fill="auto" w:val="clear"/>
          </w:tcPr>
          <w:p>
            <w:pPr>
              <w:pStyle w:val="Normal"/>
              <w:widowControl/>
              <w:bidi w:val="0"/>
              <w:spacing w:lineRule="auto" w:line="276" w:before="0" w:after="200"/>
              <w:jc w:val="left"/>
              <w:rPr>
                <w:rFonts w:ascii="Times New Roman" w:hAnsi="Times New Roman" w:cs="Times New Roman"/>
                <w:b/>
                <w:b/>
                <w:sz w:val="24"/>
                <w:szCs w:val="24"/>
              </w:rPr>
            </w:pPr>
            <w:r>
              <w:rPr>
                <w:rFonts w:cs="Times New Roman" w:ascii="Times New Roman" w:hAnsi="Times New Roman"/>
                <w:sz w:val="24"/>
                <w:szCs w:val="24"/>
              </w:rPr>
              <w:t>Juridiskā adrese</w:t>
            </w:r>
          </w:p>
        </w:tc>
        <w:tc>
          <w:tcPr>
            <w:tcW w:w="5954" w:type="dxa"/>
            <w:tcBorders/>
            <w:shd w:fill="auto" w:val="clear"/>
          </w:tcPr>
          <w:p>
            <w:pPr>
              <w:pStyle w:val="Normal"/>
              <w:spacing w:before="0" w:after="200"/>
              <w:jc w:val="both"/>
              <w:rPr>
                <w:rFonts w:ascii="Times New Roman" w:hAnsi="Times New Roman" w:cs="Times New Roman"/>
                <w:b/>
                <w:b/>
                <w:sz w:val="24"/>
                <w:szCs w:val="24"/>
              </w:rPr>
            </w:pPr>
            <w:r>
              <w:rPr>
                <w:rFonts w:cs="Times New Roman" w:ascii="Times New Roman" w:hAnsi="Times New Roman"/>
                <w:b/>
                <w:sz w:val="24"/>
                <w:szCs w:val="24"/>
              </w:rPr>
            </w:r>
          </w:p>
        </w:tc>
      </w:tr>
      <w:tr>
        <w:trPr/>
        <w:tc>
          <w:tcPr>
            <w:tcW w:w="2551" w:type="dxa"/>
            <w:tcBorders/>
            <w:shd w:fill="auto" w:val="clear"/>
          </w:tcPr>
          <w:p>
            <w:pPr>
              <w:pStyle w:val="Normal"/>
              <w:widowControl/>
              <w:bidi w:val="0"/>
              <w:spacing w:lineRule="auto" w:line="276" w:before="0" w:after="200"/>
              <w:jc w:val="left"/>
              <w:rPr>
                <w:rFonts w:ascii="Times New Roman" w:hAnsi="Times New Roman" w:cs="Times New Roman"/>
                <w:b/>
                <w:b/>
                <w:sz w:val="24"/>
                <w:szCs w:val="24"/>
              </w:rPr>
            </w:pPr>
            <w:r>
              <w:rPr>
                <w:rFonts w:cs="Times New Roman" w:ascii="Times New Roman" w:hAnsi="Times New Roman"/>
                <w:sz w:val="24"/>
                <w:szCs w:val="24"/>
              </w:rPr>
              <w:t>Telefons, fakss, e-pasts</w:t>
            </w:r>
          </w:p>
        </w:tc>
        <w:tc>
          <w:tcPr>
            <w:tcW w:w="5954" w:type="dxa"/>
            <w:tcBorders/>
            <w:shd w:fill="auto" w:val="clear"/>
          </w:tcPr>
          <w:p>
            <w:pPr>
              <w:pStyle w:val="Normal"/>
              <w:spacing w:before="0" w:after="200"/>
              <w:jc w:val="both"/>
              <w:rPr>
                <w:rFonts w:ascii="Times New Roman" w:hAnsi="Times New Roman" w:cs="Times New Roman"/>
                <w:b/>
                <w:b/>
                <w:sz w:val="24"/>
                <w:szCs w:val="24"/>
              </w:rPr>
            </w:pPr>
            <w:r>
              <w:rPr>
                <w:rFonts w:cs="Times New Roman" w:ascii="Times New Roman" w:hAnsi="Times New Roman"/>
                <w:b/>
                <w:sz w:val="24"/>
                <w:szCs w:val="24"/>
              </w:rPr>
            </w:r>
          </w:p>
        </w:tc>
      </w:tr>
      <w:tr>
        <w:trPr/>
        <w:tc>
          <w:tcPr>
            <w:tcW w:w="2551" w:type="dxa"/>
            <w:tcBorders/>
            <w:shd w:fill="auto" w:val="clear"/>
          </w:tcPr>
          <w:p>
            <w:pPr>
              <w:pStyle w:val="Normal"/>
              <w:widowControl/>
              <w:bidi w:val="0"/>
              <w:spacing w:lineRule="auto" w:line="276" w:before="0" w:after="200"/>
              <w:jc w:val="left"/>
              <w:rPr>
                <w:rFonts w:ascii="Times New Roman" w:hAnsi="Times New Roman" w:cs="Times New Roman"/>
                <w:sz w:val="24"/>
                <w:szCs w:val="24"/>
              </w:rPr>
            </w:pPr>
            <w:r>
              <w:rPr>
                <w:rFonts w:cs="Times New Roman" w:ascii="Times New Roman" w:hAnsi="Times New Roman"/>
                <w:sz w:val="24"/>
                <w:szCs w:val="24"/>
              </w:rPr>
              <w:t>Finanšu rekvizīti:</w:t>
            </w:r>
          </w:p>
        </w:tc>
        <w:tc>
          <w:tcPr>
            <w:tcW w:w="5954" w:type="dxa"/>
            <w:tcBorders/>
            <w:shd w:fill="auto" w:val="clear"/>
          </w:tcPr>
          <w:p>
            <w:pPr>
              <w:pStyle w:val="Normal"/>
              <w:spacing w:before="0" w:after="200"/>
              <w:jc w:val="both"/>
              <w:rPr>
                <w:rFonts w:ascii="Times New Roman" w:hAnsi="Times New Roman" w:cs="Times New Roman"/>
                <w:b/>
                <w:b/>
                <w:sz w:val="24"/>
                <w:szCs w:val="24"/>
              </w:rPr>
            </w:pPr>
            <w:r>
              <w:rPr>
                <w:rFonts w:cs="Times New Roman" w:ascii="Times New Roman" w:hAnsi="Times New Roman"/>
                <w:b/>
                <w:sz w:val="24"/>
                <w:szCs w:val="24"/>
              </w:rPr>
            </w:r>
          </w:p>
        </w:tc>
      </w:tr>
      <w:tr>
        <w:trPr/>
        <w:tc>
          <w:tcPr>
            <w:tcW w:w="2551" w:type="dxa"/>
            <w:tcBorders/>
            <w:shd w:fill="auto" w:val="clear"/>
          </w:tcPr>
          <w:p>
            <w:pPr>
              <w:pStyle w:val="Normal"/>
              <w:widowControl/>
              <w:bidi w:val="0"/>
              <w:spacing w:lineRule="auto" w:line="276" w:before="0" w:after="200"/>
              <w:jc w:val="left"/>
              <w:rPr>
                <w:rFonts w:ascii="Times New Roman" w:hAnsi="Times New Roman" w:cs="Times New Roman"/>
                <w:sz w:val="24"/>
                <w:szCs w:val="24"/>
              </w:rPr>
            </w:pPr>
            <w:r>
              <w:rPr>
                <w:rFonts w:cs="Times New Roman" w:ascii="Times New Roman" w:hAnsi="Times New Roman"/>
                <w:sz w:val="24"/>
                <w:szCs w:val="24"/>
              </w:rPr>
              <w:t>Bankas nosaukums:</w:t>
            </w:r>
          </w:p>
        </w:tc>
        <w:tc>
          <w:tcPr>
            <w:tcW w:w="5954" w:type="dxa"/>
            <w:tcBorders/>
            <w:shd w:fill="auto" w:val="clear"/>
          </w:tcPr>
          <w:p>
            <w:pPr>
              <w:pStyle w:val="Normal"/>
              <w:spacing w:before="0" w:after="200"/>
              <w:jc w:val="both"/>
              <w:rPr>
                <w:rFonts w:ascii="Times New Roman" w:hAnsi="Times New Roman" w:cs="Times New Roman"/>
                <w:sz w:val="24"/>
                <w:szCs w:val="24"/>
              </w:rPr>
            </w:pPr>
            <w:r>
              <w:rPr>
                <w:rFonts w:cs="Times New Roman" w:ascii="Times New Roman" w:hAnsi="Times New Roman"/>
                <w:sz w:val="24"/>
                <w:szCs w:val="24"/>
              </w:rPr>
            </w:r>
          </w:p>
        </w:tc>
      </w:tr>
      <w:tr>
        <w:trPr/>
        <w:tc>
          <w:tcPr>
            <w:tcW w:w="2551" w:type="dxa"/>
            <w:tcBorders/>
            <w:shd w:fill="auto" w:val="clear"/>
          </w:tcPr>
          <w:p>
            <w:pPr>
              <w:pStyle w:val="Normal"/>
              <w:widowControl/>
              <w:bidi w:val="0"/>
              <w:spacing w:lineRule="auto" w:line="276" w:before="0" w:after="200"/>
              <w:jc w:val="left"/>
              <w:rPr>
                <w:rFonts w:ascii="Times New Roman" w:hAnsi="Times New Roman" w:cs="Times New Roman"/>
                <w:sz w:val="24"/>
                <w:szCs w:val="24"/>
              </w:rPr>
            </w:pPr>
            <w:r>
              <w:rPr>
                <w:rFonts w:cs="Times New Roman" w:ascii="Times New Roman" w:hAnsi="Times New Roman"/>
                <w:sz w:val="24"/>
                <w:szCs w:val="24"/>
              </w:rPr>
              <w:t>Konta numurs:</w:t>
            </w:r>
          </w:p>
        </w:tc>
        <w:tc>
          <w:tcPr>
            <w:tcW w:w="5954" w:type="dxa"/>
            <w:tcBorders/>
            <w:shd w:fill="auto" w:val="clear"/>
          </w:tcPr>
          <w:p>
            <w:pPr>
              <w:pStyle w:val="Normal"/>
              <w:spacing w:before="0" w:after="200"/>
              <w:jc w:val="both"/>
              <w:rPr>
                <w:rFonts w:ascii="Times New Roman" w:hAnsi="Times New Roman" w:cs="Times New Roman"/>
                <w:sz w:val="24"/>
                <w:szCs w:val="24"/>
              </w:rPr>
            </w:pPr>
            <w:r>
              <w:rPr>
                <w:rFonts w:cs="Times New Roman" w:ascii="Times New Roman" w:hAnsi="Times New Roman"/>
                <w:sz w:val="24"/>
                <w:szCs w:val="24"/>
              </w:rPr>
            </w:r>
          </w:p>
        </w:tc>
      </w:tr>
      <w:tr>
        <w:trPr/>
        <w:tc>
          <w:tcPr>
            <w:tcW w:w="2551" w:type="dxa"/>
            <w:tcBorders/>
            <w:shd w:fill="auto" w:val="clear"/>
          </w:tcPr>
          <w:p>
            <w:pPr>
              <w:pStyle w:val="Normal"/>
              <w:widowControl/>
              <w:bidi w:val="0"/>
              <w:spacing w:lineRule="auto" w:line="276" w:before="0" w:after="200"/>
              <w:jc w:val="left"/>
              <w:rPr>
                <w:rFonts w:ascii="Times New Roman" w:hAnsi="Times New Roman" w:cs="Times New Roman"/>
                <w:sz w:val="24"/>
                <w:szCs w:val="24"/>
              </w:rPr>
            </w:pPr>
            <w:r>
              <w:rPr>
                <w:rFonts w:cs="Times New Roman" w:ascii="Times New Roman" w:hAnsi="Times New Roman"/>
                <w:sz w:val="24"/>
                <w:szCs w:val="24"/>
              </w:rPr>
              <w:t>Pilnvarotā persona, kas būs tiesīga parakstīt līgumu</w:t>
            </w:r>
          </w:p>
        </w:tc>
        <w:tc>
          <w:tcPr>
            <w:tcW w:w="5954" w:type="dxa"/>
            <w:tcBorders/>
            <w:shd w:fill="auto" w:val="clear"/>
          </w:tcPr>
          <w:p>
            <w:pPr>
              <w:pStyle w:val="Normal"/>
              <w:spacing w:before="0" w:after="200"/>
              <w:jc w:val="both"/>
              <w:rPr>
                <w:rFonts w:ascii="Times New Roman" w:hAnsi="Times New Roman" w:cs="Times New Roman"/>
                <w:sz w:val="24"/>
                <w:szCs w:val="24"/>
              </w:rPr>
            </w:pPr>
            <w:r>
              <w:rPr>
                <w:rFonts w:cs="Times New Roman" w:ascii="Times New Roman" w:hAnsi="Times New Roman"/>
                <w:sz w:val="24"/>
                <w:szCs w:val="24"/>
              </w:rPr>
            </w:r>
          </w:p>
        </w:tc>
      </w:tr>
    </w:tbl>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b/>
          <w:b/>
          <w:sz w:val="24"/>
          <w:szCs w:val="24"/>
        </w:rPr>
      </w:pPr>
      <w:r>
        <w:rPr>
          <w:rFonts w:cs="Times New Roman" w:ascii="Times New Roman" w:hAnsi="Times New Roman"/>
          <w:b/>
          <w:sz w:val="24"/>
          <w:szCs w:val="24"/>
        </w:rPr>
        <w:t xml:space="preserve">Tirgus izpētes priekšmets: </w:t>
      </w:r>
    </w:p>
    <w:p>
      <w:pPr>
        <w:pStyle w:val="NoSpacing"/>
        <w:jc w:val="center"/>
        <w:rPr/>
      </w:pPr>
      <w:r>
        <w:rPr>
          <w:rFonts w:cs="Times New Roman" w:ascii="Times New Roman" w:hAnsi="Times New Roman"/>
          <w:sz w:val="24"/>
          <w:szCs w:val="24"/>
        </w:rPr>
        <w:t>tirgus izpēte individuālo aizsardzības līdzekļu iegādei Balvu novada p/a SAN-TEX 2020.gadam.</w:t>
      </w:r>
    </w:p>
    <w:p>
      <w:pPr>
        <w:pStyle w:val="NoSpacing"/>
        <w:rPr>
          <w:rFonts w:ascii="Times New Roman" w:hAnsi="Times New Roman" w:cs="Times New Roman"/>
          <w:b/>
          <w:b/>
          <w:sz w:val="24"/>
          <w:szCs w:val="24"/>
        </w:rPr>
      </w:pPr>
      <w:r>
        <w:rPr>
          <w:rFonts w:cs="Times New Roman" w:ascii="Times New Roman" w:hAnsi="Times New Roman"/>
          <w:b/>
          <w:sz w:val="24"/>
          <w:szCs w:val="24"/>
        </w:rPr>
        <w:t>Piedāvājuma vērtēšanas kritērijs:</w:t>
      </w:r>
    </w:p>
    <w:p>
      <w:pPr>
        <w:pStyle w:val="NoSpacing"/>
        <w:rPr>
          <w:rFonts w:ascii="Times New Roman" w:hAnsi="Times New Roman" w:cs="Times New Roman"/>
          <w:sz w:val="24"/>
          <w:szCs w:val="24"/>
        </w:rPr>
      </w:pPr>
      <w:r>
        <w:rPr>
          <w:rFonts w:cs="Times New Roman" w:ascii="Times New Roman" w:hAnsi="Times New Roman"/>
          <w:sz w:val="24"/>
          <w:szCs w:val="24"/>
        </w:rPr>
        <w:t>IAL sarakstam un specifikācijai atbilstošs piedāvājums ar zemāko cenu.</w:t>
      </w:r>
    </w:p>
    <w:p>
      <w:pPr>
        <w:pStyle w:val="NoSpacing"/>
        <w:rPr/>
      </w:pPr>
      <w:r>
        <w:rPr>
          <w:rFonts w:cs="Times New Roman" w:ascii="Times New Roman" w:hAnsi="Times New Roman"/>
          <w:b/>
          <w:sz w:val="24"/>
          <w:szCs w:val="24"/>
        </w:rPr>
        <w:t>Piedāvājuma iesniegšanas termiņš:</w:t>
      </w:r>
      <w:r>
        <w:rPr>
          <w:rFonts w:cs="Times New Roman" w:ascii="Times New Roman" w:hAnsi="Times New Roman"/>
          <w:sz w:val="24"/>
          <w:szCs w:val="24"/>
        </w:rPr>
        <w:t xml:space="preserve"> 15.01.2020.gada pl.14.00.</w:t>
      </w:r>
    </w:p>
    <w:p>
      <w:pPr>
        <w:pStyle w:val="NoSpacing"/>
        <w:rPr>
          <w:rFonts w:ascii="Times New Roman" w:hAnsi="Times New Roman" w:cs="Times New Roman"/>
          <w:sz w:val="24"/>
          <w:szCs w:val="24"/>
        </w:rPr>
      </w:pPr>
      <w:r>
        <w:rPr>
          <w:rFonts w:cs="Times New Roman" w:ascii="Times New Roman" w:hAnsi="Times New Roman"/>
          <w:b/>
          <w:sz w:val="24"/>
          <w:szCs w:val="24"/>
        </w:rPr>
        <w:t xml:space="preserve">Paredzamā līguma izpildes vieta: </w:t>
      </w:r>
      <w:r>
        <w:rPr>
          <w:rFonts w:cs="Times New Roman" w:ascii="Times New Roman" w:hAnsi="Times New Roman"/>
          <w:sz w:val="24"/>
          <w:szCs w:val="24"/>
        </w:rPr>
        <w:t>Bērzpils iela 56, Balvi, Balvu novads, ja pakalpojuma sniedzējam Balvu pilsētā nav tirdzniecības vietas. Ja pakalpojuma sniedzējam Balvu pilsētā ir tirdzniecības vieta, tad paredzamā līguma izpildes vieta ir pakalpojuma sniedzēja tirdzniecības vieta.</w:t>
      </w:r>
    </w:p>
    <w:p>
      <w:pPr>
        <w:pStyle w:val="Normal"/>
        <w:jc w:val="both"/>
        <w:rPr>
          <w:rFonts w:ascii="Times New Roman" w:hAnsi="Times New Roman" w:cs="Times New Roman"/>
          <w:b/>
          <w:b/>
          <w:sz w:val="24"/>
          <w:szCs w:val="24"/>
        </w:rPr>
      </w:pPr>
      <w:r>
        <w:rPr>
          <w:rFonts w:cs="Times New Roman" w:ascii="Times New Roman" w:hAnsi="Times New Roman"/>
          <w:b/>
          <w:sz w:val="24"/>
          <w:szCs w:val="24"/>
        </w:rPr>
        <w:t xml:space="preserve">Paredzamais līguma izpildes termiņš: </w:t>
      </w:r>
      <w:r>
        <w:rPr>
          <w:rFonts w:cs="Times New Roman" w:ascii="Times New Roman" w:hAnsi="Times New Roman"/>
          <w:sz w:val="24"/>
          <w:szCs w:val="24"/>
        </w:rPr>
        <w:t>2021.gada 31.janvāris</w:t>
      </w:r>
    </w:p>
    <w:p>
      <w:pPr>
        <w:pStyle w:val="Normal"/>
        <w:jc w:val="both"/>
        <w:rPr>
          <w:rFonts w:ascii="Times New Roman" w:hAnsi="Times New Roman" w:cs="Times New Roman"/>
          <w:sz w:val="24"/>
          <w:szCs w:val="24"/>
        </w:rPr>
      </w:pPr>
      <w:r>
        <w:rPr>
          <w:rFonts w:cs="Times New Roman" w:ascii="Times New Roman" w:hAnsi="Times New Roman"/>
          <w:b/>
          <w:sz w:val="24"/>
          <w:szCs w:val="24"/>
        </w:rPr>
        <w:t xml:space="preserve">Piedāvājuma derīguma termiņš: </w:t>
      </w:r>
      <w:r>
        <w:rPr>
          <w:rFonts w:cs="Times New Roman" w:ascii="Times New Roman" w:hAnsi="Times New Roman"/>
          <w:sz w:val="24"/>
          <w:szCs w:val="24"/>
        </w:rPr>
        <w:t>Līdz 2021.gada.31.janvārim</w:t>
      </w:r>
    </w:p>
    <w:p>
      <w:pPr>
        <w:pStyle w:val="Naisf"/>
        <w:spacing w:before="120" w:after="0"/>
        <w:ind w:hanging="0"/>
        <w:rPr>
          <w:b/>
          <w:b/>
          <w:bCs/>
        </w:rPr>
      </w:pPr>
      <w:r>
        <w:rPr>
          <w:b/>
          <w:bCs/>
        </w:rPr>
        <w:t xml:space="preserve">Prasības piedāvājuma noformējumam un iesniegšanai: </w:t>
      </w:r>
    </w:p>
    <w:p>
      <w:pPr>
        <w:pStyle w:val="Naisf"/>
        <w:spacing w:before="120" w:after="0"/>
        <w:ind w:firstLine="426"/>
        <w:rPr/>
      </w:pPr>
      <w:r>
        <w:rPr>
          <w:bCs/>
        </w:rPr>
        <w:t xml:space="preserve">Piedāvājums jāiesniedz personīgi, ar kurjeru vai atsūtot pa pastu Balvu novada pašvaldības aģentūrā „SAN-TEX” Bērzpils ielā 56, Balvi, LV-4501, </w:t>
      </w:r>
      <w:r>
        <w:rPr>
          <w:b/>
          <w:bCs/>
        </w:rPr>
        <w:t xml:space="preserve">aizlīmētā </w:t>
      </w:r>
      <w:r>
        <w:rPr>
          <w:b/>
        </w:rPr>
        <w:t>un aizzīmogotā</w:t>
      </w:r>
      <w:r>
        <w:rPr/>
        <w:t xml:space="preserve"> </w:t>
      </w:r>
      <w:r>
        <w:rPr>
          <w:b/>
          <w:bCs/>
        </w:rPr>
        <w:t>aploksnē</w:t>
      </w:r>
      <w:r>
        <w:rPr/>
        <w:t xml:space="preserve"> </w:t>
      </w:r>
      <w:r>
        <w:rPr>
          <w:b/>
          <w:bCs/>
        </w:rPr>
        <w:t>līdz</w:t>
      </w:r>
      <w:r>
        <w:rPr>
          <w:b/>
        </w:rPr>
        <w:t xml:space="preserve"> 2020.gada 15.janvārim plkst. 14:00</w:t>
      </w:r>
      <w:r>
        <w:rPr/>
        <w:t>.</w:t>
      </w:r>
    </w:p>
    <w:p>
      <w:pPr>
        <w:pStyle w:val="Naisf"/>
        <w:spacing w:before="120" w:after="0"/>
        <w:rPr/>
      </w:pPr>
      <w:r>
        <w:rPr/>
        <w:t>Pretendents iesniedz piedāvājumu aploksnē, uz kura norādīts:</w:t>
      </w:r>
    </w:p>
    <w:p>
      <w:pPr>
        <w:pStyle w:val="ListParagraph"/>
        <w:numPr>
          <w:ilvl w:val="0"/>
          <w:numId w:val="2"/>
        </w:numPr>
        <w:tabs>
          <w:tab w:val="clear" w:pos="720"/>
          <w:tab w:val="left" w:pos="1843" w:leader="none"/>
        </w:tabs>
        <w:spacing w:lineRule="auto" w:line="240" w:before="0" w:after="0"/>
        <w:contextualSpacing/>
        <w:jc w:val="both"/>
        <w:rPr>
          <w:rFonts w:ascii="Times New Roman" w:hAnsi="Times New Roman" w:cs="Times New Roman"/>
          <w:sz w:val="24"/>
          <w:szCs w:val="24"/>
          <w:lang w:eastAsia="lv-LV"/>
        </w:rPr>
      </w:pPr>
      <w:r>
        <w:rPr>
          <w:rFonts w:cs="Times New Roman" w:ascii="Times New Roman" w:hAnsi="Times New Roman"/>
          <w:sz w:val="24"/>
          <w:szCs w:val="24"/>
        </w:rPr>
        <w:t xml:space="preserve"> </w:t>
      </w:r>
      <w:r>
        <w:rPr>
          <w:rFonts w:cs="Times New Roman" w:ascii="Times New Roman" w:hAnsi="Times New Roman"/>
          <w:sz w:val="24"/>
          <w:szCs w:val="24"/>
          <w:lang w:eastAsia="lv-LV"/>
        </w:rPr>
        <w:t>Pasūtītāja nosaukums, reģistrācijas numurs un juridiskā adrese;</w:t>
      </w:r>
    </w:p>
    <w:p>
      <w:pPr>
        <w:pStyle w:val="Normal"/>
        <w:tabs>
          <w:tab w:val="clear" w:pos="720"/>
          <w:tab w:val="left" w:pos="1843" w:leader="none"/>
        </w:tabs>
        <w:spacing w:lineRule="auto" w:line="240" w:before="0" w:after="0"/>
        <w:ind w:left="1843" w:hanging="850"/>
        <w:jc w:val="both"/>
        <w:rPr>
          <w:rFonts w:ascii="Times New Roman" w:hAnsi="Times New Roman" w:cs="Times New Roman"/>
          <w:b/>
          <w:b/>
          <w:sz w:val="24"/>
          <w:szCs w:val="24"/>
          <w:lang w:eastAsia="lv-LV"/>
        </w:rPr>
      </w:pPr>
      <w:r>
        <w:rPr>
          <w:rFonts w:cs="Times New Roman" w:ascii="Times New Roman" w:hAnsi="Times New Roman"/>
          <w:b/>
          <w:sz w:val="24"/>
          <w:szCs w:val="24"/>
          <w:lang w:eastAsia="lv-LV"/>
        </w:rPr>
        <w:t xml:space="preserve">             </w:t>
      </w:r>
      <w:r>
        <w:rPr>
          <w:rFonts w:cs="Times New Roman" w:ascii="Times New Roman" w:hAnsi="Times New Roman"/>
          <w:sz w:val="24"/>
          <w:szCs w:val="24"/>
        </w:rPr>
        <w:t>Balvu novada pašvaldības aģentūra „SAN-TEX”</w:t>
      </w:r>
    </w:p>
    <w:p>
      <w:pPr>
        <w:pStyle w:val="Normal"/>
        <w:tabs>
          <w:tab w:val="clear" w:pos="720"/>
          <w:tab w:val="left" w:pos="1843" w:leader="none"/>
        </w:tabs>
        <w:spacing w:lineRule="auto" w:line="240" w:before="0" w:after="0"/>
        <w:ind w:left="1843" w:hanging="850"/>
        <w:jc w:val="both"/>
        <w:rPr>
          <w:rFonts w:ascii="Times New Roman" w:hAnsi="Times New Roman" w:cs="Times New Roman"/>
          <w:sz w:val="24"/>
          <w:szCs w:val="24"/>
        </w:rPr>
      </w:pPr>
      <w:r>
        <w:rPr>
          <w:rFonts w:cs="Times New Roman" w:ascii="Times New Roman" w:hAnsi="Times New Roman"/>
          <w:b/>
          <w:sz w:val="24"/>
          <w:szCs w:val="24"/>
          <w:lang w:eastAsia="lv-LV"/>
        </w:rPr>
        <w:tab/>
      </w:r>
      <w:r>
        <w:rPr>
          <w:rFonts w:cs="Times New Roman" w:ascii="Times New Roman" w:hAnsi="Times New Roman"/>
          <w:sz w:val="24"/>
          <w:szCs w:val="24"/>
          <w:lang w:eastAsia="lv-LV"/>
        </w:rPr>
        <w:t xml:space="preserve">Reģ.Nr. </w:t>
      </w:r>
      <w:r>
        <w:rPr>
          <w:rFonts w:cs="Times New Roman" w:ascii="Times New Roman" w:hAnsi="Times New Roman"/>
          <w:sz w:val="24"/>
          <w:szCs w:val="24"/>
        </w:rPr>
        <w:t>90001663120</w:t>
      </w:r>
    </w:p>
    <w:p>
      <w:pPr>
        <w:pStyle w:val="Normal"/>
        <w:tabs>
          <w:tab w:val="clear" w:pos="720"/>
          <w:tab w:val="left" w:pos="1843" w:leader="none"/>
        </w:tabs>
        <w:spacing w:lineRule="auto" w:line="240" w:before="0" w:after="0"/>
        <w:ind w:left="1843" w:hanging="850"/>
        <w:jc w:val="both"/>
        <w:rPr>
          <w:rFonts w:ascii="Times New Roman" w:hAnsi="Times New Roman" w:cs="Times New Roman"/>
          <w:sz w:val="24"/>
          <w:szCs w:val="24"/>
          <w:lang w:eastAsia="lv-LV"/>
        </w:rPr>
      </w:pPr>
      <w:r>
        <w:rPr>
          <w:rFonts w:cs="Times New Roman" w:ascii="Times New Roman" w:hAnsi="Times New Roman"/>
          <w:sz w:val="24"/>
          <w:szCs w:val="24"/>
          <w:lang w:eastAsia="lv-LV"/>
        </w:rPr>
        <w:t xml:space="preserve">    </w:t>
      </w:r>
      <w:r>
        <w:rPr>
          <w:rFonts w:cs="Times New Roman" w:ascii="Times New Roman" w:hAnsi="Times New Roman"/>
          <w:sz w:val="24"/>
          <w:szCs w:val="24"/>
          <w:lang w:eastAsia="lv-LV"/>
        </w:rPr>
        <w:tab/>
        <w:t>Bērzpils ielā 56, Balvos, Balvu novadā, LV-4501</w:t>
      </w:r>
    </w:p>
    <w:p>
      <w:pPr>
        <w:pStyle w:val="ListParagraph"/>
        <w:numPr>
          <w:ilvl w:val="0"/>
          <w:numId w:val="2"/>
        </w:numPr>
        <w:tabs>
          <w:tab w:val="clear" w:pos="720"/>
          <w:tab w:val="left" w:pos="1843" w:leader="none"/>
        </w:tabs>
        <w:spacing w:lineRule="auto" w:line="259" w:before="0" w:after="160"/>
        <w:contextualSpacing/>
        <w:jc w:val="both"/>
        <w:rPr>
          <w:rFonts w:ascii="Times New Roman" w:hAnsi="Times New Roman" w:cs="Times New Roman"/>
          <w:sz w:val="24"/>
          <w:szCs w:val="24"/>
          <w:lang w:eastAsia="lv-LV"/>
        </w:rPr>
      </w:pPr>
      <w:r>
        <w:rPr>
          <w:rFonts w:cs="Times New Roman" w:ascii="Times New Roman" w:hAnsi="Times New Roman"/>
          <w:sz w:val="24"/>
          <w:szCs w:val="24"/>
          <w:lang w:eastAsia="lv-LV"/>
        </w:rPr>
        <w:t>Pretendenta nosaukums, reģistrācijas numurs un juridiskā adrese:</w:t>
      </w:r>
    </w:p>
    <w:p>
      <w:pPr>
        <w:pStyle w:val="Normal"/>
        <w:tabs>
          <w:tab w:val="clear" w:pos="720"/>
          <w:tab w:val="left" w:pos="1843" w:leader="none"/>
        </w:tabs>
        <w:spacing w:lineRule="auto" w:line="360"/>
        <w:ind w:left="426" w:hanging="851"/>
        <w:jc w:val="both"/>
        <w:rPr>
          <w:rFonts w:ascii="Times New Roman" w:hAnsi="Times New Roman" w:cs="Times New Roman"/>
          <w:i/>
          <w:i/>
          <w:sz w:val="24"/>
          <w:szCs w:val="24"/>
          <w:lang w:eastAsia="lv-LV"/>
        </w:rPr>
      </w:pPr>
      <w:r>
        <w:rPr>
          <w:rFonts w:cs="Times New Roman" w:ascii="Times New Roman" w:hAnsi="Times New Roman"/>
          <w:sz w:val="24"/>
          <w:szCs w:val="24"/>
          <w:lang w:eastAsia="lv-LV"/>
        </w:rPr>
        <w:tab/>
        <w:tab/>
      </w:r>
      <w:r>
        <w:rPr>
          <w:rFonts w:cs="Times New Roman" w:ascii="Times New Roman" w:hAnsi="Times New Roman"/>
          <w:i/>
          <w:sz w:val="24"/>
          <w:szCs w:val="24"/>
          <w:lang w:eastAsia="lv-LV"/>
        </w:rPr>
        <w:t>Nosaukums/ _________________</w:t>
      </w:r>
    </w:p>
    <w:p>
      <w:pPr>
        <w:pStyle w:val="Normal"/>
        <w:tabs>
          <w:tab w:val="clear" w:pos="720"/>
          <w:tab w:val="left" w:pos="1843" w:leader="none"/>
        </w:tabs>
        <w:spacing w:lineRule="auto" w:line="360"/>
        <w:ind w:left="426" w:hanging="851"/>
        <w:jc w:val="both"/>
        <w:rPr>
          <w:rFonts w:ascii="Times New Roman" w:hAnsi="Times New Roman" w:cs="Times New Roman"/>
          <w:i/>
          <w:i/>
          <w:sz w:val="24"/>
          <w:szCs w:val="24"/>
          <w:lang w:eastAsia="lv-LV"/>
        </w:rPr>
      </w:pPr>
      <w:r>
        <w:rPr>
          <w:rFonts w:cs="Times New Roman" w:ascii="Times New Roman" w:hAnsi="Times New Roman"/>
          <w:i/>
          <w:sz w:val="24"/>
          <w:szCs w:val="24"/>
          <w:lang w:eastAsia="lv-LV"/>
        </w:rPr>
        <w:tab/>
        <w:tab/>
        <w:t>Reģ.Nr. _____________________</w:t>
      </w:r>
    </w:p>
    <w:p>
      <w:pPr>
        <w:pStyle w:val="Normal"/>
        <w:tabs>
          <w:tab w:val="clear" w:pos="720"/>
          <w:tab w:val="left" w:pos="1843" w:leader="none"/>
        </w:tabs>
        <w:ind w:left="1843" w:hanging="850"/>
        <w:jc w:val="both"/>
        <w:rPr>
          <w:rFonts w:ascii="Times New Roman" w:hAnsi="Times New Roman" w:cs="Times New Roman"/>
          <w:i/>
          <w:i/>
          <w:sz w:val="24"/>
          <w:szCs w:val="24"/>
          <w:lang w:eastAsia="lv-LV"/>
        </w:rPr>
      </w:pPr>
      <w:r>
        <w:rPr>
          <w:rFonts w:cs="Times New Roman" w:ascii="Times New Roman" w:hAnsi="Times New Roman"/>
          <w:i/>
          <w:sz w:val="24"/>
          <w:szCs w:val="24"/>
          <w:lang w:eastAsia="lv-LV"/>
        </w:rPr>
        <w:tab/>
        <w:t>/Adrese/ _____________________</w:t>
      </w:r>
    </w:p>
    <w:p>
      <w:pPr>
        <w:pStyle w:val="ListParagraph"/>
        <w:numPr>
          <w:ilvl w:val="0"/>
          <w:numId w:val="2"/>
        </w:numPr>
        <w:tabs>
          <w:tab w:val="clear" w:pos="720"/>
          <w:tab w:val="left" w:pos="1843" w:leader="none"/>
        </w:tabs>
        <w:spacing w:lineRule="auto" w:line="259" w:before="0" w:after="160"/>
        <w:contextualSpacing/>
        <w:jc w:val="both"/>
        <w:rPr>
          <w:rFonts w:ascii="Times New Roman" w:hAnsi="Times New Roman" w:cs="Times New Roman"/>
          <w:sz w:val="24"/>
          <w:szCs w:val="24"/>
          <w:lang w:eastAsia="lv-LV"/>
        </w:rPr>
      </w:pPr>
      <w:r>
        <w:rPr>
          <w:rFonts w:cs="Times New Roman" w:ascii="Times New Roman" w:hAnsi="Times New Roman"/>
          <w:sz w:val="24"/>
          <w:szCs w:val="24"/>
          <w:lang w:eastAsia="lv-LV"/>
        </w:rPr>
        <w:t xml:space="preserve">Atzīme „Piedāvājums tirgus izpētei </w:t>
      </w:r>
      <w:r>
        <w:rPr>
          <w:rFonts w:cs="Times New Roman" w:ascii="Times New Roman" w:hAnsi="Times New Roman"/>
          <w:b/>
          <w:sz w:val="24"/>
          <w:szCs w:val="24"/>
          <w:lang w:eastAsia="lv-LV"/>
        </w:rPr>
        <w:t>„</w:t>
      </w:r>
      <w:r>
        <w:rPr>
          <w:rFonts w:cs="Times New Roman" w:ascii="Times New Roman" w:hAnsi="Times New Roman"/>
          <w:b/>
          <w:sz w:val="24"/>
          <w:szCs w:val="24"/>
        </w:rPr>
        <w:t>Individuālo aizsardzības līdzekļu iegāde Balvu novada P/A  „SAN-TEX” 2020.gadam.”</w:t>
      </w:r>
      <w:r>
        <w:rPr>
          <w:rFonts w:cs="Times New Roman" w:ascii="Times New Roman" w:hAnsi="Times New Roman"/>
          <w:sz w:val="24"/>
          <w:szCs w:val="24"/>
        </w:rPr>
        <w:t>”</w:t>
      </w:r>
      <w:r>
        <w:rPr>
          <w:rFonts w:cs="Times New Roman" w:ascii="Times New Roman" w:hAnsi="Times New Roman"/>
          <w:sz w:val="24"/>
          <w:szCs w:val="24"/>
          <w:lang w:eastAsia="lv-LV"/>
        </w:rPr>
        <w:t xml:space="preserve">, </w:t>
      </w:r>
      <w:r>
        <w:rPr>
          <w:rFonts w:cs="Times New Roman" w:ascii="Times New Roman" w:hAnsi="Times New Roman"/>
          <w:b/>
          <w:sz w:val="24"/>
          <w:szCs w:val="24"/>
          <w:lang w:eastAsia="lv-LV"/>
        </w:rPr>
        <w:t xml:space="preserve">identifikācijas numurs </w:t>
      </w:r>
      <w:r>
        <w:rPr>
          <w:rFonts w:cs="Times New Roman" w:ascii="Times New Roman" w:hAnsi="Times New Roman"/>
          <w:b/>
          <w:sz w:val="24"/>
          <w:szCs w:val="24"/>
        </w:rPr>
        <w:t>P/A „SAN-TEX” 2020-3</w:t>
      </w:r>
      <w:r>
        <w:rPr>
          <w:rFonts w:cs="Times New Roman" w:ascii="Times New Roman" w:hAnsi="Times New Roman"/>
          <w:sz w:val="24"/>
          <w:szCs w:val="24"/>
          <w:lang w:eastAsia="lv-LV"/>
        </w:rPr>
        <w:t xml:space="preserve">. </w:t>
      </w:r>
      <w:r>
        <w:rPr>
          <w:rFonts w:cs="Times New Roman" w:ascii="Times New Roman" w:hAnsi="Times New Roman"/>
          <w:b/>
          <w:sz w:val="24"/>
          <w:szCs w:val="24"/>
          <w:lang w:eastAsia="lv-LV"/>
        </w:rPr>
        <w:t xml:space="preserve">Neatvērt līdz 2020.gada </w:t>
      </w:r>
      <w:r>
        <w:rPr>
          <w:rFonts w:cs="Times New Roman" w:ascii="Times New Roman" w:hAnsi="Times New Roman"/>
          <w:b/>
          <w:bCs/>
          <w:kern w:val="2"/>
          <w:sz w:val="24"/>
          <w:szCs w:val="24"/>
          <w:lang w:eastAsia="lv-LV"/>
        </w:rPr>
        <w:t xml:space="preserve">15.janvārim </w:t>
      </w:r>
      <w:r>
        <w:rPr>
          <w:rFonts w:cs="Times New Roman" w:ascii="Times New Roman" w:hAnsi="Times New Roman"/>
          <w:b/>
          <w:sz w:val="24"/>
          <w:szCs w:val="24"/>
          <w:lang w:eastAsia="lv-LV"/>
        </w:rPr>
        <w:t>plkst. 14:00”.</w:t>
      </w:r>
    </w:p>
    <w:p>
      <w:pPr>
        <w:pStyle w:val="Normal"/>
        <w:ind w:firstLine="720"/>
        <w:jc w:val="both"/>
        <w:rPr/>
      </w:pPr>
      <w:r>
        <w:rPr>
          <w:rFonts w:cs="Times New Roman" w:ascii="Times New Roman" w:hAnsi="Times New Roman"/>
          <w:sz w:val="24"/>
          <w:szCs w:val="24"/>
          <w:lang w:eastAsia="lv-LV"/>
        </w:rPr>
        <w:t>Piedāvājumu var iesniegt arī elektroniskā formā. Tam jābūt parakstītam ar elektroniski drošo parakstu un apstiprinātam ar laika zīmogu. Piedāvājums jānosūta uz šādu elektroniskā pasta adresi:</w:t>
      </w:r>
      <w:r>
        <w:rPr>
          <w:rFonts w:cs="Times New Roman" w:ascii="Times New Roman" w:hAnsi="Times New Roman"/>
          <w:b/>
          <w:sz w:val="24"/>
          <w:szCs w:val="24"/>
          <w:lang w:eastAsia="lv-LV"/>
        </w:rPr>
        <w:t xml:space="preserve"> </w:t>
      </w:r>
      <w:hyperlink r:id="rId2">
        <w:r>
          <w:rPr>
            <w:rStyle w:val="Internetasaite"/>
            <w:rFonts w:cs="Times New Roman" w:ascii="Times New Roman" w:hAnsi="Times New Roman"/>
            <w:sz w:val="24"/>
            <w:szCs w:val="24"/>
          </w:rPr>
          <w:t>vilmars.kubaks@inbox.lv</w:t>
        </w:r>
      </w:hyperlink>
      <w:r>
        <w:rPr>
          <w:rFonts w:cs="Times New Roman" w:ascii="Times New Roman" w:hAnsi="Times New Roman"/>
          <w:color w:val="333333"/>
          <w:sz w:val="24"/>
          <w:szCs w:val="24"/>
        </w:rPr>
        <w:t xml:space="preserve">. </w:t>
      </w:r>
      <w:r>
        <w:rPr>
          <w:rFonts w:cs="Times New Roman" w:ascii="Times New Roman" w:hAnsi="Times New Roman"/>
          <w:sz w:val="24"/>
          <w:szCs w:val="24"/>
        </w:rPr>
        <w:t xml:space="preserve">Piedāvājuma iesniegšanas termiņš, ja to iesniedz elektroniskā formā, ir līdz </w:t>
      </w:r>
      <w:r>
        <w:rPr>
          <w:rFonts w:cs="Times New Roman" w:ascii="Times New Roman" w:hAnsi="Times New Roman"/>
          <w:b/>
          <w:sz w:val="24"/>
          <w:szCs w:val="24"/>
        </w:rPr>
        <w:t>2020.gada 15.janvārim plkst. 14:00.</w:t>
      </w:r>
    </w:p>
    <w:p>
      <w:pPr>
        <w:pStyle w:val="NoSpacing"/>
        <w:rPr>
          <w:rFonts w:ascii="Times New Roman" w:hAnsi="Times New Roman" w:cs="Times New Roman"/>
          <w:b/>
          <w:b/>
          <w:sz w:val="24"/>
          <w:szCs w:val="24"/>
        </w:rPr>
      </w:pPr>
      <w:r>
        <w:rPr>
          <w:rFonts w:cs="Times New Roman" w:ascii="Times New Roman" w:hAnsi="Times New Roman"/>
          <w:b/>
          <w:sz w:val="24"/>
          <w:szCs w:val="24"/>
        </w:rPr>
        <w:t>Individuālo aizsardzības līdzekļu saraksts un specifikācija:</w:t>
      </w:r>
    </w:p>
    <w:p>
      <w:pPr>
        <w:pStyle w:val="NoSpacing"/>
        <w:rPr>
          <w:rFonts w:ascii="Times New Roman" w:hAnsi="Times New Roman" w:cs="Times New Roman"/>
          <w:sz w:val="24"/>
          <w:szCs w:val="24"/>
        </w:rPr>
      </w:pPr>
      <w:r>
        <w:rPr>
          <w:rFonts w:cs="Times New Roman" w:ascii="Times New Roman" w:hAnsi="Times New Roman"/>
          <w:sz w:val="24"/>
          <w:szCs w:val="24"/>
        </w:rPr>
      </w:r>
    </w:p>
    <w:tbl>
      <w:tblPr>
        <w:tblStyle w:val="Reatabula"/>
        <w:tblW w:w="10224" w:type="dxa"/>
        <w:jc w:val="left"/>
        <w:tblInd w:w="90" w:type="dxa"/>
        <w:tblCellMar>
          <w:top w:w="0" w:type="dxa"/>
          <w:left w:w="108" w:type="dxa"/>
          <w:bottom w:w="0" w:type="dxa"/>
          <w:right w:w="108" w:type="dxa"/>
        </w:tblCellMar>
        <w:tblLook w:val="04a0"/>
      </w:tblPr>
      <w:tblGrid>
        <w:gridCol w:w="575"/>
        <w:gridCol w:w="2136"/>
        <w:gridCol w:w="4490"/>
        <w:gridCol w:w="1754"/>
        <w:gridCol w:w="1"/>
        <w:gridCol w:w="1268"/>
      </w:tblGrid>
      <w:tr>
        <w:trPr/>
        <w:tc>
          <w:tcPr>
            <w:tcW w:w="575" w:type="dxa"/>
            <w:tcBorders/>
            <w:shd w:color="auto"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Nr.</w:t>
            </w:r>
          </w:p>
          <w:p>
            <w:pPr>
              <w:pStyle w:val="Normal"/>
              <w:spacing w:lineRule="auto" w:line="240" w:before="0" w:after="0"/>
              <w:jc w:val="center"/>
              <w:rPr/>
            </w:pPr>
            <w:r>
              <w:rPr>
                <w:rFonts w:cs="Times New Roman" w:ascii="Times New Roman" w:hAnsi="Times New Roman"/>
                <w:b/>
                <w:sz w:val="24"/>
                <w:szCs w:val="24"/>
              </w:rPr>
              <w:t>p.</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k.</w:t>
            </w:r>
          </w:p>
        </w:tc>
        <w:tc>
          <w:tcPr>
            <w:tcW w:w="2136" w:type="dxa"/>
            <w:tcBorders/>
            <w:shd w:color="auto"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Individuālā aizsardzības līdzekļa nosaukums</w:t>
            </w:r>
          </w:p>
        </w:tc>
        <w:tc>
          <w:tcPr>
            <w:tcW w:w="4490" w:type="dxa"/>
            <w:tcBorders/>
            <w:shd w:color="auto"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Specifikācija</w:t>
            </w:r>
          </w:p>
        </w:tc>
        <w:tc>
          <w:tcPr>
            <w:tcW w:w="1754" w:type="dxa"/>
            <w:tcBorders/>
            <w:shd w:color="auto"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Preci raksturojošs</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attēls</w:t>
            </w:r>
          </w:p>
        </w:tc>
        <w:tc>
          <w:tcPr>
            <w:tcW w:w="1269" w:type="dxa"/>
            <w:gridSpan w:val="2"/>
            <w:tcBorders/>
            <w:shd w:color="auto"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Vienas vienības (t.sk. pāra) cena  (EUR) bez pvn.</w:t>
            </w:r>
          </w:p>
        </w:tc>
      </w:tr>
      <w:tr>
        <w:trPr/>
        <w:tc>
          <w:tcPr>
            <w:tcW w:w="575" w:type="dxa"/>
            <w:tcBorders/>
            <w:shd w:color="auto"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2136" w:type="dxa"/>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Ziemas cimdi GUIDE 762/10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vai ekvivalents</w:t>
            </w:r>
          </w:p>
        </w:tc>
        <w:tc>
          <w:tcPr>
            <w:tcW w:w="4490" w:type="dxa"/>
            <w:tcBorders/>
            <w:shd w:color="auto" w:fill="auto" w:val="clear"/>
          </w:tcPr>
          <w:p>
            <w:pPr>
              <w:pStyle w:val="Default"/>
              <w:rPr>
                <w:bCs/>
              </w:rPr>
            </w:pPr>
            <w:r>
              <w:rPr>
                <w:rFonts w:eastAsia="Times New Roman"/>
                <w:lang w:eastAsia="lv-LV"/>
              </w:rPr>
              <w:t>Ziemas cimdi ar silto oderi no ādas aizvietotāja, īpaši izturīgi pret mehānisko nodilumu.</w:t>
            </w:r>
            <w:r>
              <w:rPr>
                <w:bCs/>
              </w:rPr>
              <w:t xml:space="preserve"> Aizsarga pret fiziskiem un mehāniskiem riskiem un aukstumu. </w:t>
            </w:r>
          </w:p>
          <w:p>
            <w:pPr>
              <w:pStyle w:val="Default"/>
              <w:rPr/>
            </w:pPr>
            <w:r>
              <w:rPr>
                <w:bCs/>
              </w:rPr>
              <w:t>Odere – mākslīga šķiedra, 40C.</w:t>
            </w:r>
          </w:p>
          <w:tbl>
            <w:tblPr>
              <w:tblW w:w="2314" w:type="dxa"/>
              <w:jc w:val="left"/>
              <w:tblInd w:w="50" w:type="dxa"/>
              <w:tblCellMar>
                <w:top w:w="0" w:type="dxa"/>
                <w:left w:w="108" w:type="dxa"/>
                <w:bottom w:w="0" w:type="dxa"/>
                <w:right w:w="108" w:type="dxa"/>
              </w:tblCellMar>
              <w:tblLook w:val="0000"/>
            </w:tblPr>
            <w:tblGrid>
              <w:gridCol w:w="2314"/>
            </w:tblGrid>
            <w:tr>
              <w:trPr>
                <w:trHeight w:val="96" w:hRule="atLeast"/>
              </w:trPr>
              <w:tc>
                <w:tcPr>
                  <w:tcW w:w="2314" w:type="dxa"/>
                  <w:tcBorders/>
                  <w:shd w:color="auto" w:fill="auto" w:val="clear"/>
                </w:tcPr>
                <w:p>
                  <w:pPr>
                    <w:pStyle w:val="Default"/>
                    <w:rPr/>
                  </w:pPr>
                  <w:r>
                    <w:rPr/>
                  </w:r>
                </w:p>
              </w:tc>
            </w:tr>
          </w:tbl>
          <w:p>
            <w:pPr>
              <w:pStyle w:val="Standard"/>
              <w:jc w:val="both"/>
              <w:rPr/>
            </w:pPr>
            <w:r>
              <w:rPr>
                <w:rFonts w:cs="Times New Roman"/>
                <w:bCs/>
                <w:lang w:val="lv-LV"/>
              </w:rPr>
              <w:t>Locītavas daļā iešūta savilcējgumija.</w:t>
            </w:r>
          </w:p>
          <w:p>
            <w:pPr>
              <w:pStyle w:val="Standard"/>
              <w:jc w:val="both"/>
              <w:rPr/>
            </w:pPr>
            <w:r>
              <w:rPr>
                <w:rFonts w:cs="Times New Roman"/>
                <w:b/>
                <w:bCs/>
                <w:lang w:val="lv-LV"/>
              </w:rPr>
              <w:t xml:space="preserve">Atbilstība standartiem: </w:t>
            </w:r>
            <w:r>
              <w:rPr>
                <w:rFonts w:cs="Times New Roman"/>
                <w:bCs/>
              </w:rPr>
              <w:t>Jāatbilst</w:t>
            </w:r>
            <w:r>
              <w:rPr>
                <w:rFonts w:cs="Times New Roman"/>
                <w:bCs/>
                <w:lang w:val="lv-LV"/>
              </w:rPr>
              <w:t xml:space="preserve"> </w:t>
            </w:r>
            <w:r>
              <w:rPr>
                <w:rFonts w:cs="Times New Roman"/>
                <w:b/>
                <w:bCs/>
                <w:lang w:val="lv-LV"/>
              </w:rPr>
              <w:t>LVS EN 388:2003</w:t>
            </w:r>
            <w:r>
              <w:rPr>
                <w:rFonts w:cs="Times New Roman"/>
                <w:bCs/>
                <w:lang w:val="lv-LV"/>
              </w:rPr>
              <w:t xml:space="preserve"> standarta prasībām. </w:t>
            </w:r>
            <w:r>
              <w:rPr>
                <w:rFonts w:cs="Times New Roman"/>
                <w:b/>
                <w:bCs/>
                <w:u w:val="single"/>
                <w:lang w:val="lv-LV"/>
              </w:rPr>
              <w:t>(2231),</w:t>
            </w:r>
          </w:p>
          <w:p>
            <w:pPr>
              <w:pStyle w:val="Standard"/>
              <w:jc w:val="both"/>
              <w:rPr/>
            </w:pPr>
            <w:r>
              <w:rPr>
                <w:rFonts w:cs="Times New Roman"/>
                <w:bCs/>
                <w:lang w:val="lv-LV"/>
              </w:rPr>
              <w:t xml:space="preserve"> </w:t>
            </w:r>
            <w:r>
              <w:rPr>
                <w:rFonts w:cs="Times New Roman"/>
                <w:bCs/>
                <w:lang w:val="lv-LV"/>
              </w:rPr>
              <w:t xml:space="preserve">CE marķējums . </w:t>
            </w:r>
            <w:r>
              <w:rPr>
                <w:rFonts w:cs="Times New Roman"/>
              </w:rPr>
              <w:t>Izmēri 8,9,10,11.</w:t>
            </w:r>
          </w:p>
        </w:tc>
        <w:tc>
          <w:tcPr>
            <w:tcW w:w="17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drawing>
                <wp:inline distT="0" distB="0" distL="0" distR="0">
                  <wp:extent cx="939165" cy="854075"/>
                  <wp:effectExtent l="0" t="0" r="0" b="0"/>
                  <wp:docPr id="1" name="Picture 2" descr="Ziemas cimdi GUIDE 7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Ziemas cimdi GUIDE 762/10"/>
                          <pic:cNvPicPr>
                            <a:picLocks noChangeAspect="1" noChangeArrowheads="1"/>
                          </pic:cNvPicPr>
                        </pic:nvPicPr>
                        <pic:blipFill>
                          <a:blip r:embed="rId3"/>
                          <a:stretch>
                            <a:fillRect/>
                          </a:stretch>
                        </pic:blipFill>
                        <pic:spPr bwMode="auto">
                          <a:xfrm>
                            <a:off x="0" y="0"/>
                            <a:ext cx="939165" cy="854075"/>
                          </a:xfrm>
                          <a:prstGeom prst="rect">
                            <a:avLst/>
                          </a:prstGeom>
                        </pic:spPr>
                      </pic:pic>
                    </a:graphicData>
                  </a:graphic>
                </wp:inline>
              </w:drawing>
            </w:r>
          </w:p>
        </w:tc>
        <w:tc>
          <w:tcPr>
            <w:tcW w:w="12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57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2136"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0"/>
              </w:numPr>
              <w:spacing w:lineRule="atLeast" w:line="315" w:before="0" w:after="0"/>
              <w:outlineLvl w:val="0"/>
              <w:rPr>
                <w:rFonts w:ascii="Times New Roman" w:hAnsi="Times New Roman" w:eastAsia="Times New Roman" w:cs="Times New Roman"/>
                <w:kern w:val="2"/>
                <w:sz w:val="24"/>
                <w:szCs w:val="24"/>
                <w:lang w:eastAsia="lv-LV"/>
              </w:rPr>
            </w:pPr>
            <w:r>
              <w:rPr>
                <w:rFonts w:cs="Times New Roman" w:ascii="Times New Roman" w:hAnsi="Times New Roman"/>
                <w:sz w:val="24"/>
                <w:szCs w:val="24"/>
              </w:rPr>
              <w:t xml:space="preserve">Adīti cimdi ar pretslīdes lateksa pārklājumu </w:t>
            </w:r>
            <w:r>
              <w:rPr>
                <w:rFonts w:eastAsia="Times New Roman" w:cs="Times New Roman" w:ascii="Times New Roman" w:hAnsi="Times New Roman"/>
                <w:kern w:val="2"/>
                <w:sz w:val="24"/>
                <w:szCs w:val="24"/>
                <w:lang w:eastAsia="lv-LV"/>
              </w:rPr>
              <w:t>Bricker, GOLD STAR vai ekvivalents.</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4490"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0"/>
              </w:numPr>
              <w:spacing w:lineRule="atLeast" w:line="315" w:before="0" w:after="0"/>
              <w:outlineLvl w:val="0"/>
              <w:rPr>
                <w:rFonts w:ascii="Times New Roman" w:hAnsi="Times New Roman" w:eastAsia="Times New Roman" w:cs="Times New Roman"/>
                <w:sz w:val="24"/>
                <w:szCs w:val="24"/>
                <w:lang w:eastAsia="lv-LV"/>
              </w:rPr>
            </w:pPr>
            <w:r>
              <w:rPr>
                <w:rFonts w:eastAsia="Times New Roman" w:cs="Times New Roman" w:ascii="Times New Roman" w:hAnsi="Times New Roman"/>
                <w:kern w:val="2"/>
                <w:sz w:val="24"/>
                <w:szCs w:val="24"/>
                <w:lang w:eastAsia="lv-LV"/>
              </w:rPr>
              <w:t>Cimdi ziemas ar lateksa kārtu, ar siltu oderi,</w:t>
            </w:r>
            <w:r>
              <w:rPr>
                <w:rFonts w:eastAsia="Times New Roman" w:cs="Times New Roman" w:ascii="Times New Roman" w:hAnsi="Times New Roman"/>
                <w:sz w:val="24"/>
                <w:szCs w:val="24"/>
                <w:lang w:eastAsia="lv-LV"/>
              </w:rPr>
              <w:t xml:space="preserve"> nodilumizturīgi. Lateksa pārklājums uz plaukstas un daļēji uz pirkstiem. Dzeltenā vai oranža  krāsā. Paredzēti būvniecībā un celtniecībā, ceļu darbos un darbam noliktavā. </w:t>
            </w:r>
            <w:r>
              <w:rPr>
                <w:rFonts w:cs="Times New Roman" w:ascii="Times New Roman" w:hAnsi="Times New Roman"/>
                <w:b/>
                <w:bCs/>
                <w:sz w:val="24"/>
                <w:szCs w:val="24"/>
              </w:rPr>
              <w:t xml:space="preserve">Atbilstība standartiem: </w:t>
            </w:r>
            <w:r>
              <w:rPr>
                <w:rFonts w:cs="Times New Roman" w:ascii="Times New Roman" w:hAnsi="Times New Roman"/>
                <w:bCs/>
                <w:sz w:val="24"/>
                <w:szCs w:val="24"/>
              </w:rPr>
              <w:t xml:space="preserve">Jāatbilst </w:t>
            </w:r>
            <w:r>
              <w:rPr>
                <w:rFonts w:cs="Times New Roman" w:ascii="Times New Roman" w:hAnsi="Times New Roman"/>
                <w:b/>
                <w:bCs/>
                <w:sz w:val="24"/>
                <w:szCs w:val="24"/>
              </w:rPr>
              <w:t>LVS</w:t>
            </w:r>
            <w:r>
              <w:rPr>
                <w:rFonts w:cs="Times New Roman" w:ascii="Times New Roman" w:hAnsi="Times New Roman"/>
                <w:bCs/>
                <w:sz w:val="24"/>
                <w:szCs w:val="24"/>
              </w:rPr>
              <w:t xml:space="preserve"> </w:t>
            </w:r>
            <w:r>
              <w:rPr>
                <w:rFonts w:cs="Times New Roman" w:ascii="Times New Roman" w:hAnsi="Times New Roman"/>
                <w:b/>
                <w:bCs/>
                <w:sz w:val="24"/>
                <w:szCs w:val="24"/>
              </w:rPr>
              <w:t>EN 388</w:t>
            </w:r>
            <w:r>
              <w:rPr>
                <w:rFonts w:cs="Times New Roman" w:ascii="Times New Roman" w:hAnsi="Times New Roman"/>
                <w:bCs/>
                <w:sz w:val="24"/>
                <w:szCs w:val="24"/>
              </w:rPr>
              <w:t xml:space="preserve"> standarta prasībām. </w:t>
            </w:r>
            <w:r>
              <w:rPr>
                <w:rFonts w:cs="Times New Roman" w:ascii="Times New Roman" w:hAnsi="Times New Roman"/>
                <w:b/>
                <w:bCs/>
                <w:sz w:val="24"/>
                <w:szCs w:val="24"/>
                <w:u w:val="single"/>
              </w:rPr>
              <w:t>(2243)</w:t>
            </w:r>
            <w:r>
              <w:rPr>
                <w:rFonts w:cs="Times New Roman" w:ascii="Times New Roman" w:hAnsi="Times New Roman"/>
                <w:b/>
                <w:bCs/>
                <w:sz w:val="24"/>
                <w:szCs w:val="24"/>
              </w:rPr>
              <w:t xml:space="preserve"> </w:t>
            </w:r>
            <w:r>
              <w:rPr>
                <w:rFonts w:cs="Times New Roman" w:ascii="Times New Roman" w:hAnsi="Times New Roman"/>
                <w:bCs/>
                <w:sz w:val="24"/>
                <w:szCs w:val="24"/>
              </w:rPr>
              <w:t xml:space="preserve">, LVS </w:t>
            </w:r>
            <w:r>
              <w:rPr>
                <w:rFonts w:cs="Times New Roman" w:ascii="Times New Roman" w:hAnsi="Times New Roman"/>
                <w:b/>
                <w:bCs/>
                <w:sz w:val="24"/>
                <w:szCs w:val="24"/>
              </w:rPr>
              <w:t>EN 511</w:t>
            </w:r>
            <w:r>
              <w:rPr>
                <w:rFonts w:cs="Times New Roman" w:ascii="Times New Roman" w:hAnsi="Times New Roman"/>
                <w:bCs/>
                <w:sz w:val="24"/>
                <w:szCs w:val="24"/>
              </w:rPr>
              <w:t xml:space="preserve"> standarta prasībām. </w:t>
            </w:r>
            <w:r>
              <w:rPr>
                <w:rFonts w:cs="Times New Roman" w:ascii="Times New Roman" w:hAnsi="Times New Roman"/>
                <w:b/>
                <w:bCs/>
                <w:sz w:val="24"/>
                <w:szCs w:val="24"/>
                <w:u w:val="single"/>
              </w:rPr>
              <w:t xml:space="preserve">(020), </w:t>
            </w:r>
            <w:r>
              <w:rPr>
                <w:rFonts w:cs="Times New Roman" w:ascii="Times New Roman" w:hAnsi="Times New Roman"/>
                <w:b/>
                <w:bCs/>
                <w:sz w:val="24"/>
                <w:szCs w:val="24"/>
              </w:rPr>
              <w:t>EN407.</w:t>
            </w:r>
            <w:r>
              <w:rPr>
                <w:rFonts w:cs="Times New Roman" w:ascii="Times New Roman" w:hAnsi="Times New Roman"/>
                <w:sz w:val="24"/>
                <w:szCs w:val="24"/>
              </w:rPr>
              <w:t xml:space="preserve"> CE marķējums. Izmēri:9,10,11</w:t>
            </w:r>
          </w:p>
        </w:tc>
        <w:tc>
          <w:tcPr>
            <w:tcW w:w="17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pPr>
            <w:r>
              <w:rPr>
                <w:rFonts w:cs="Times New Roman" w:ascii="Times New Roman" w:hAnsi="Times New Roman"/>
                <w:sz w:val="24"/>
                <w:szCs w:val="24"/>
              </w:rPr>
              <w:t xml:space="preserve">   </w:t>
            </w:r>
            <w:r>
              <w:rPr/>
              <w:drawing>
                <wp:inline distT="0" distB="0" distL="0" distR="0">
                  <wp:extent cx="653415" cy="653415"/>
                  <wp:effectExtent l="0" t="0" r="0" b="0"/>
                  <wp:docPr id="2" name="Attēls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1" descr=""/>
                          <pic:cNvPicPr>
                            <a:picLocks noChangeAspect="1" noChangeArrowheads="1"/>
                          </pic:cNvPicPr>
                        </pic:nvPicPr>
                        <pic:blipFill>
                          <a:blip r:embed="rId4"/>
                          <a:stretch>
                            <a:fillRect/>
                          </a:stretch>
                        </pic:blipFill>
                        <pic:spPr bwMode="auto">
                          <a:xfrm>
                            <a:off x="0" y="0"/>
                            <a:ext cx="653415" cy="653415"/>
                          </a:xfrm>
                          <a:prstGeom prst="rect">
                            <a:avLst/>
                          </a:prstGeom>
                        </pic:spPr>
                      </pic:pic>
                    </a:graphicData>
                  </a:graphic>
                </wp:inline>
              </w:drawing>
            </w:r>
          </w:p>
        </w:tc>
        <w:tc>
          <w:tcPr>
            <w:tcW w:w="12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4079" w:hRule="atLeast"/>
        </w:trPr>
        <w:tc>
          <w:tcPr>
            <w:tcW w:w="57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213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pPr>
            <w:r>
              <w:rPr>
                <w:rFonts w:cs="Times New Roman" w:ascii="Times New Roman" w:hAnsi="Times New Roman"/>
                <w:sz w:val="24"/>
                <w:szCs w:val="24"/>
              </w:rPr>
              <w:t>Ziemas cimdi ar lateksa pārklājumu:</w:t>
            </w:r>
          </w:p>
          <w:p>
            <w:pPr>
              <w:pStyle w:val="Virsraksts1"/>
              <w:spacing w:lineRule="atLeast" w:line="300" w:before="280" w:after="150"/>
              <w:rPr>
                <w:b w:val="false"/>
                <w:b w:val="false"/>
                <w:color w:val="282828"/>
                <w:sz w:val="24"/>
                <w:szCs w:val="24"/>
              </w:rPr>
            </w:pPr>
            <w:r>
              <w:rPr>
                <w:b w:val="false"/>
                <w:color w:val="282828"/>
                <w:sz w:val="24"/>
                <w:szCs w:val="24"/>
              </w:rPr>
              <w:t xml:space="preserve">Ziemas cimdi </w:t>
            </w:r>
          </w:p>
          <w:p>
            <w:pPr>
              <w:pStyle w:val="Virsraksts1"/>
              <w:spacing w:lineRule="atLeast" w:line="300" w:before="280" w:after="150"/>
              <w:rPr>
                <w:rFonts w:ascii="__Pragmatica Ext_5" w:hAnsi="__Pragmatica Ext_5"/>
                <w:b w:val="false"/>
                <w:b w:val="false"/>
                <w:color w:val="282828"/>
                <w:sz w:val="30"/>
              </w:rPr>
            </w:pPr>
            <w:r>
              <w:rPr>
                <w:b w:val="false"/>
                <w:color w:val="282828"/>
                <w:sz w:val="24"/>
                <w:szCs w:val="24"/>
              </w:rPr>
              <w:t>108.8080 vai ekvivalents</w:t>
            </w:r>
          </w:p>
        </w:tc>
        <w:tc>
          <w:tcPr>
            <w:tcW w:w="4490" w:type="dxa"/>
            <w:tcBorders>
              <w:top w:val="single" w:sz="4" w:space="0" w:color="000000"/>
              <w:left w:val="single" w:sz="4" w:space="0" w:color="000000"/>
              <w:bottom w:val="single" w:sz="4" w:space="0" w:color="000000"/>
              <w:right w:val="single" w:sz="4" w:space="0" w:color="000000"/>
            </w:tcBorders>
            <w:shd w:color="auto" w:fill="auto" w:val="clear"/>
          </w:tcPr>
          <w:p>
            <w:pPr>
              <w:pStyle w:val="Virsraksts1"/>
              <w:spacing w:lineRule="atLeast" w:line="300" w:before="0" w:after="150"/>
              <w:rPr>
                <w:rFonts w:ascii="__Pragmatica Ext_5" w:hAnsi="__Pragmatica Ext_5"/>
                <w:b w:val="false"/>
                <w:b w:val="false"/>
                <w:sz w:val="30"/>
              </w:rPr>
            </w:pPr>
            <w:r>
              <w:rPr>
                <w:b w:val="false"/>
                <w:sz w:val="24"/>
                <w:szCs w:val="24"/>
              </w:rPr>
              <w:t>Ērti un izturīgi ziemas cimdi ar lateksa pārklājumu, kas nodrošina labu saķeri ar virsmu. Paredzēti darbiem aukstos un slapjos apstākļos (remontatslēdzniekiem),  un  saskarē ar pretslīdes maisījumu( sētnieku darbos).</w:t>
            </w:r>
          </w:p>
          <w:p>
            <w:pPr>
              <w:pStyle w:val="Normal"/>
              <w:widowControl/>
              <w:bidi w:val="0"/>
              <w:spacing w:lineRule="auto" w:line="276" w:before="0" w:after="200"/>
              <w:jc w:val="left"/>
              <w:rPr>
                <w:lang w:eastAsia="lv-LV"/>
              </w:rPr>
            </w:pPr>
            <w:r>
              <w:rPr>
                <w:rFonts w:cs="Times New Roman" w:ascii="Times New Roman" w:hAnsi="Times New Roman"/>
                <w:b/>
                <w:bCs/>
                <w:sz w:val="24"/>
                <w:szCs w:val="24"/>
              </w:rPr>
              <w:t xml:space="preserve">Atbilstība standartiem: </w:t>
            </w:r>
            <w:r>
              <w:rPr>
                <w:rFonts w:cs="Times New Roman" w:ascii="Times New Roman" w:hAnsi="Times New Roman"/>
                <w:bCs/>
                <w:sz w:val="24"/>
                <w:szCs w:val="24"/>
              </w:rPr>
              <w:t xml:space="preserve">Jāatbilst </w:t>
            </w:r>
            <w:r>
              <w:rPr>
                <w:rFonts w:cs="Times New Roman" w:ascii="Times New Roman" w:hAnsi="Times New Roman"/>
                <w:b/>
                <w:bCs/>
                <w:sz w:val="24"/>
                <w:szCs w:val="24"/>
              </w:rPr>
              <w:t>LVS</w:t>
            </w:r>
            <w:r>
              <w:rPr>
                <w:rFonts w:cs="Times New Roman" w:ascii="Times New Roman" w:hAnsi="Times New Roman"/>
                <w:bCs/>
                <w:sz w:val="24"/>
                <w:szCs w:val="24"/>
              </w:rPr>
              <w:t xml:space="preserve"> </w:t>
            </w:r>
            <w:r>
              <w:rPr>
                <w:rFonts w:cs="Times New Roman" w:ascii="Times New Roman" w:hAnsi="Times New Roman"/>
                <w:b/>
                <w:bCs/>
                <w:sz w:val="24"/>
                <w:szCs w:val="24"/>
              </w:rPr>
              <w:t>EN 388</w:t>
            </w:r>
            <w:r>
              <w:rPr>
                <w:rFonts w:cs="Times New Roman" w:ascii="Times New Roman" w:hAnsi="Times New Roman"/>
                <w:bCs/>
                <w:sz w:val="24"/>
                <w:szCs w:val="24"/>
              </w:rPr>
              <w:t xml:space="preserve"> standarta prasībām. </w:t>
            </w:r>
            <w:r>
              <w:rPr>
                <w:rFonts w:cs="Times New Roman" w:ascii="Times New Roman" w:hAnsi="Times New Roman"/>
                <w:b/>
                <w:bCs/>
                <w:sz w:val="24"/>
                <w:szCs w:val="24"/>
                <w:u w:val="single"/>
              </w:rPr>
              <w:t>(1132)</w:t>
            </w:r>
            <w:r>
              <w:rPr>
                <w:rFonts w:cs="Times New Roman" w:ascii="Times New Roman" w:hAnsi="Times New Roman"/>
                <w:b/>
                <w:bCs/>
                <w:sz w:val="24"/>
                <w:szCs w:val="24"/>
              </w:rPr>
              <w:t xml:space="preserve"> </w:t>
            </w:r>
            <w:r>
              <w:rPr>
                <w:rFonts w:cs="Times New Roman" w:ascii="Times New Roman" w:hAnsi="Times New Roman"/>
                <w:bCs/>
                <w:sz w:val="24"/>
                <w:szCs w:val="24"/>
              </w:rPr>
              <w:t xml:space="preserve">, LVS </w:t>
            </w:r>
            <w:r>
              <w:rPr>
                <w:rFonts w:cs="Times New Roman" w:ascii="Times New Roman" w:hAnsi="Times New Roman"/>
                <w:b/>
                <w:bCs/>
                <w:sz w:val="24"/>
                <w:szCs w:val="24"/>
              </w:rPr>
              <w:t>EN 511</w:t>
            </w:r>
            <w:r>
              <w:rPr>
                <w:rFonts w:cs="Times New Roman" w:ascii="Times New Roman" w:hAnsi="Times New Roman"/>
                <w:bCs/>
                <w:sz w:val="24"/>
                <w:szCs w:val="24"/>
              </w:rPr>
              <w:t xml:space="preserve"> standarta prasībām. </w:t>
            </w:r>
            <w:r>
              <w:rPr>
                <w:rFonts w:cs="Times New Roman" w:ascii="Times New Roman" w:hAnsi="Times New Roman"/>
                <w:b/>
                <w:bCs/>
                <w:sz w:val="24"/>
                <w:szCs w:val="24"/>
                <w:u w:val="single"/>
              </w:rPr>
              <w:t>(X10),</w:t>
            </w:r>
            <w:r>
              <w:rPr>
                <w:rFonts w:cs="Times New Roman" w:ascii="Times New Roman" w:hAnsi="Times New Roman"/>
                <w:sz w:val="24"/>
                <w:szCs w:val="24"/>
              </w:rPr>
              <w:t xml:space="preserve"> CE marķējums. Izmēri:9,10,11.</w:t>
            </w:r>
            <w:r>
              <w:rPr>
                <w:lang w:eastAsia="lv-LV"/>
              </w:rPr>
              <w:tab/>
            </w:r>
          </w:p>
        </w:tc>
        <w:tc>
          <w:tcPr>
            <w:tcW w:w="17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drawing>
                <wp:anchor behindDoc="0" distT="0" distB="0" distL="0" distR="0" simplePos="0" locked="0" layoutInCell="1" allowOverlap="1" relativeHeight="3">
                  <wp:simplePos x="0" y="0"/>
                  <wp:positionH relativeFrom="column">
                    <wp:posOffset>149225</wp:posOffset>
                  </wp:positionH>
                  <wp:positionV relativeFrom="paragraph">
                    <wp:posOffset>200025</wp:posOffset>
                  </wp:positionV>
                  <wp:extent cx="694690" cy="694690"/>
                  <wp:effectExtent l="0" t="0" r="0" b="0"/>
                  <wp:wrapSquare wrapText="largest"/>
                  <wp:docPr id="3" name="Attēls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2" descr=""/>
                          <pic:cNvPicPr>
                            <a:picLocks noChangeAspect="1" noChangeArrowheads="1"/>
                          </pic:cNvPicPr>
                        </pic:nvPicPr>
                        <pic:blipFill>
                          <a:blip r:embed="rId5"/>
                          <a:stretch>
                            <a:fillRect/>
                          </a:stretch>
                        </pic:blipFill>
                        <pic:spPr bwMode="auto">
                          <a:xfrm>
                            <a:off x="0" y="0"/>
                            <a:ext cx="694690" cy="694690"/>
                          </a:xfrm>
                          <a:prstGeom prst="rect">
                            <a:avLst/>
                          </a:prstGeom>
                        </pic:spPr>
                      </pic:pic>
                    </a:graphicData>
                  </a:graphic>
                </wp:anchor>
              </w:drawing>
            </w:r>
          </w:p>
        </w:tc>
        <w:tc>
          <w:tcPr>
            <w:tcW w:w="12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57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213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pPr>
            <w:r>
              <w:rPr>
                <w:rFonts w:cs="Times New Roman" w:ascii="Times New Roman" w:hAnsi="Times New Roman"/>
                <w:sz w:val="24"/>
                <w:szCs w:val="24"/>
              </w:rPr>
              <w:t>Cimdi GUIDE 761/10 vai ekvivalents</w:t>
            </w:r>
          </w:p>
        </w:tc>
        <w:tc>
          <w:tcPr>
            <w:tcW w:w="449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tLeast" w:line="300" w:before="0" w:after="150"/>
              <w:rPr/>
            </w:pPr>
            <w:r>
              <w:rPr>
                <w:rFonts w:eastAsia="Times New Roman" w:cs="Times New Roman" w:ascii="Times New Roman" w:hAnsi="Times New Roman"/>
                <w:sz w:val="24"/>
                <w:szCs w:val="24"/>
                <w:lang w:eastAsia="lv-LV"/>
              </w:rPr>
              <w:t>Elastīgi un izturīgi darba cimdi no sintētiska materiāla. Nodrošina lielisku satveri pat ar slapjiem priekšmetiem, paredzēti mazgāšanai 40C.</w:t>
            </w:r>
            <w:r>
              <w:rPr>
                <w:rFonts w:cs="Times New Roman" w:ascii="Times New Roman" w:hAnsi="Times New Roman"/>
                <w:bCs/>
                <w:sz w:val="24"/>
                <w:szCs w:val="24"/>
              </w:rPr>
              <w:t xml:space="preserve"> Aizsarga pret fiziskiem un mehāniskiem riskiem. </w:t>
            </w:r>
            <w:r>
              <w:rPr>
                <w:rFonts w:cs="Times New Roman" w:ascii="Times New Roman" w:hAnsi="Times New Roman"/>
                <w:b/>
                <w:bCs/>
                <w:sz w:val="24"/>
                <w:szCs w:val="24"/>
              </w:rPr>
              <w:t xml:space="preserve">Atbilstība standartiem: </w:t>
            </w:r>
            <w:r>
              <w:rPr>
                <w:rFonts w:cs="Times New Roman" w:ascii="Times New Roman" w:hAnsi="Times New Roman"/>
                <w:bCs/>
                <w:sz w:val="24"/>
                <w:szCs w:val="24"/>
              </w:rPr>
              <w:t xml:space="preserve">Jāatbilst </w:t>
            </w:r>
            <w:r>
              <w:rPr>
                <w:rFonts w:cs="Times New Roman" w:ascii="Times New Roman" w:hAnsi="Times New Roman"/>
                <w:b/>
                <w:bCs/>
                <w:sz w:val="24"/>
                <w:szCs w:val="24"/>
              </w:rPr>
              <w:t>LVS EN 388</w:t>
            </w:r>
            <w:r>
              <w:rPr>
                <w:rFonts w:cs="Times New Roman" w:ascii="Times New Roman" w:hAnsi="Times New Roman"/>
                <w:bCs/>
                <w:sz w:val="24"/>
                <w:szCs w:val="24"/>
              </w:rPr>
              <w:t xml:space="preserve"> standarta prasībām. </w:t>
            </w:r>
            <w:r>
              <w:rPr>
                <w:rFonts w:cs="Times New Roman" w:ascii="Times New Roman" w:hAnsi="Times New Roman"/>
                <w:b/>
                <w:bCs/>
                <w:sz w:val="24"/>
                <w:szCs w:val="24"/>
                <w:u w:val="single"/>
              </w:rPr>
              <w:t>(2131).</w:t>
            </w:r>
            <w:r>
              <w:rPr>
                <w:rFonts w:cs="Times New Roman" w:ascii="Times New Roman" w:hAnsi="Times New Roman"/>
                <w:sz w:val="24"/>
                <w:szCs w:val="24"/>
              </w:rPr>
              <w:t xml:space="preserve"> CE marķējums.</w:t>
            </w:r>
            <w:r>
              <w:rPr>
                <w:rFonts w:cs="Times New Roman"/>
                <w:bCs/>
                <w:sz w:val="24"/>
                <w:szCs w:val="24"/>
              </w:rPr>
              <w:t xml:space="preserve"> </w:t>
            </w:r>
            <w:r>
              <w:rPr>
                <w:rFonts w:eastAsia="Times New Roman" w:cs="Times New Roman" w:ascii="Times New Roman" w:hAnsi="Times New Roman"/>
                <w:sz w:val="24"/>
                <w:szCs w:val="24"/>
                <w:lang w:eastAsia="lv-LV"/>
              </w:rPr>
              <w:t xml:space="preserve"> </w:t>
            </w:r>
            <w:r>
              <w:rPr>
                <w:rFonts w:cs="Times New Roman" w:ascii="Times New Roman" w:hAnsi="Times New Roman"/>
                <w:sz w:val="24"/>
                <w:szCs w:val="24"/>
              </w:rPr>
              <w:t>Izmēri:8,9,10,11.</w:t>
            </w:r>
          </w:p>
        </w:tc>
        <w:tc>
          <w:tcPr>
            <w:tcW w:w="17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pPr>
            <w:r>
              <w:rPr/>
              <w:drawing>
                <wp:inline distT="0" distB="0" distL="0" distR="0">
                  <wp:extent cx="939165" cy="939165"/>
                  <wp:effectExtent l="0" t="0" r="0" b="0"/>
                  <wp:docPr id="4"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
                          <pic:cNvPicPr>
                            <a:picLocks noChangeAspect="1" noChangeArrowheads="1"/>
                          </pic:cNvPicPr>
                        </pic:nvPicPr>
                        <pic:blipFill>
                          <a:blip r:embed="rId6"/>
                          <a:stretch>
                            <a:fillRect/>
                          </a:stretch>
                        </pic:blipFill>
                        <pic:spPr bwMode="auto">
                          <a:xfrm>
                            <a:off x="0" y="0"/>
                            <a:ext cx="939165" cy="939165"/>
                          </a:xfrm>
                          <a:prstGeom prst="rect">
                            <a:avLst/>
                          </a:prstGeom>
                        </pic:spPr>
                      </pic:pic>
                    </a:graphicData>
                  </a:graphic>
                </wp:inline>
              </w:drawing>
            </w:r>
          </w:p>
        </w:tc>
        <w:tc>
          <w:tcPr>
            <w:tcW w:w="12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57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w:t>
            </w:r>
          </w:p>
        </w:tc>
        <w:tc>
          <w:tcPr>
            <w:tcW w:w="213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pPr>
            <w:r>
              <w:rPr>
                <w:rFonts w:cs="Times New Roman" w:ascii="Times New Roman" w:hAnsi="Times New Roman"/>
                <w:sz w:val="24"/>
                <w:szCs w:val="24"/>
              </w:rPr>
              <w:t>Cimdi PVC, silti.</w:t>
            </w:r>
          </w:p>
        </w:tc>
        <w:tc>
          <w:tcPr>
            <w:tcW w:w="449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tLeast" w:line="300" w:before="0" w:after="150"/>
              <w:rPr/>
            </w:pPr>
            <w:r>
              <w:rPr>
                <w:rFonts w:cs="Times New Roman" w:ascii="Times New Roman" w:hAnsi="Times New Roman"/>
                <w:sz w:val="24"/>
                <w:szCs w:val="24"/>
              </w:rPr>
              <w:t xml:space="preserve">Cimdi smagiem darba apstākļiem, aizsardzībai pret mehāniskiem riskiem, piemēroti aukstos darba apstākļos. No PVC materiāla ar adītu, siltu oderi. Garums 300 -350 mm. </w:t>
            </w:r>
            <w:r>
              <w:rPr>
                <w:rFonts w:cs="Times New Roman" w:ascii="Times New Roman" w:hAnsi="Times New Roman"/>
                <w:b/>
                <w:bCs/>
                <w:sz w:val="24"/>
                <w:szCs w:val="24"/>
              </w:rPr>
              <w:t xml:space="preserve">Atbilstība standartiem: </w:t>
            </w:r>
            <w:r>
              <w:rPr>
                <w:rFonts w:cs="Times New Roman" w:ascii="Times New Roman" w:hAnsi="Times New Roman"/>
                <w:bCs/>
                <w:sz w:val="24"/>
                <w:szCs w:val="24"/>
              </w:rPr>
              <w:t xml:space="preserve">Jāatbilst </w:t>
            </w:r>
            <w:r>
              <w:rPr>
                <w:rFonts w:cs="Times New Roman" w:ascii="Times New Roman" w:hAnsi="Times New Roman"/>
                <w:b/>
                <w:bCs/>
                <w:sz w:val="24"/>
                <w:szCs w:val="24"/>
              </w:rPr>
              <w:t xml:space="preserve">LVS EN 374 </w:t>
            </w:r>
            <w:r>
              <w:rPr>
                <w:rFonts w:cs="Times New Roman" w:ascii="Times New Roman" w:hAnsi="Times New Roman"/>
                <w:b/>
                <w:bCs/>
                <w:sz w:val="24"/>
                <w:szCs w:val="24"/>
                <w:u w:val="single"/>
              </w:rPr>
              <w:t>(JLK</w:t>
            </w:r>
            <w:r>
              <w:rPr>
                <w:rFonts w:cs="Times New Roman" w:ascii="Times New Roman" w:hAnsi="Times New Roman"/>
                <w:b/>
                <w:bCs/>
                <w:sz w:val="24"/>
                <w:szCs w:val="24"/>
              </w:rPr>
              <w:t>), 388</w:t>
            </w:r>
            <w:r>
              <w:rPr>
                <w:rFonts w:cs="Times New Roman" w:ascii="Times New Roman" w:hAnsi="Times New Roman"/>
                <w:bCs/>
                <w:sz w:val="24"/>
                <w:szCs w:val="24"/>
              </w:rPr>
              <w:t xml:space="preserve"> </w:t>
            </w:r>
            <w:r>
              <w:rPr>
                <w:rFonts w:cs="Times New Roman" w:ascii="Times New Roman" w:hAnsi="Times New Roman"/>
                <w:b/>
                <w:bCs/>
                <w:sz w:val="24"/>
                <w:szCs w:val="24"/>
                <w:u w:val="single"/>
              </w:rPr>
              <w:t>(4121),</w:t>
            </w:r>
            <w:r>
              <w:rPr>
                <w:rFonts w:cs="Times New Roman" w:ascii="Times New Roman" w:hAnsi="Times New Roman"/>
                <w:bCs/>
                <w:sz w:val="24"/>
                <w:szCs w:val="24"/>
              </w:rPr>
              <w:t xml:space="preserve"> un  LVS </w:t>
            </w:r>
            <w:r>
              <w:rPr>
                <w:rFonts w:cs="Times New Roman" w:ascii="Times New Roman" w:hAnsi="Times New Roman"/>
                <w:b/>
                <w:bCs/>
                <w:sz w:val="24"/>
                <w:szCs w:val="24"/>
              </w:rPr>
              <w:t>EN 511</w:t>
            </w:r>
            <w:r>
              <w:rPr>
                <w:rFonts w:cs="Times New Roman" w:ascii="Times New Roman" w:hAnsi="Times New Roman"/>
                <w:bCs/>
                <w:sz w:val="24"/>
                <w:szCs w:val="24"/>
              </w:rPr>
              <w:t xml:space="preserve"> standarta prasībām. </w:t>
            </w:r>
            <w:r>
              <w:rPr>
                <w:rFonts w:cs="Times New Roman" w:ascii="Times New Roman" w:hAnsi="Times New Roman"/>
                <w:b/>
                <w:bCs/>
                <w:sz w:val="24"/>
                <w:szCs w:val="24"/>
                <w:u w:val="single"/>
              </w:rPr>
              <w:t>(111)</w:t>
            </w:r>
            <w:r>
              <w:rPr>
                <w:rFonts w:eastAsia="Times New Roman" w:cs="Times New Roman" w:ascii="Times New Roman" w:hAnsi="Times New Roman"/>
                <w:sz w:val="20"/>
                <w:szCs w:val="20"/>
                <w:lang w:eastAsia="lv-LV"/>
              </w:rPr>
              <w:t xml:space="preserve"> .</w:t>
            </w:r>
            <w:r>
              <w:rPr>
                <w:rFonts w:cs="Times New Roman" w:ascii="Times New Roman" w:hAnsi="Times New Roman"/>
                <w:sz w:val="24"/>
                <w:szCs w:val="24"/>
              </w:rPr>
              <w:t xml:space="preserve"> CE marķējums. Izmēri 10,11.</w:t>
            </w:r>
          </w:p>
        </w:tc>
        <w:tc>
          <w:tcPr>
            <w:tcW w:w="17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pPr>
            <w:r>
              <w:rPr/>
            </w:r>
          </w:p>
          <w:p>
            <w:pPr>
              <w:pStyle w:val="Normal"/>
              <w:spacing w:lineRule="auto" w:line="240" w:before="0" w:after="0"/>
              <w:rPr/>
            </w:pPr>
            <w:r>
              <w:rPr>
                <w:rFonts w:cs="Times New Roman" w:ascii="Times New Roman" w:hAnsi="Times New Roman"/>
                <w:sz w:val="24"/>
                <w:szCs w:val="24"/>
              </w:rPr>
              <w:t xml:space="preserve">              </w:t>
            </w:r>
            <w:r>
              <w:rPr/>
              <w:drawing>
                <wp:inline distT="0" distB="0" distL="0" distR="0">
                  <wp:extent cx="551180" cy="827405"/>
                  <wp:effectExtent l="0" t="0" r="0" b="0"/>
                  <wp:docPr id="5"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descr=""/>
                          <pic:cNvPicPr>
                            <a:picLocks noChangeAspect="1" noChangeArrowheads="1"/>
                          </pic:cNvPicPr>
                        </pic:nvPicPr>
                        <pic:blipFill>
                          <a:blip r:embed="rId7"/>
                          <a:stretch>
                            <a:fillRect/>
                          </a:stretch>
                        </pic:blipFill>
                        <pic:spPr bwMode="auto">
                          <a:xfrm>
                            <a:off x="0" y="0"/>
                            <a:ext cx="551180" cy="827405"/>
                          </a:xfrm>
                          <a:prstGeom prst="rect">
                            <a:avLst/>
                          </a:prstGeom>
                        </pic:spPr>
                      </pic:pic>
                    </a:graphicData>
                  </a:graphic>
                </wp:inline>
              </w:drawing>
            </w:r>
            <w:r>
              <w:rPr>
                <w:rFonts w:cs="Times New Roman" w:ascii="Times New Roman" w:hAnsi="Times New Roman"/>
                <w:sz w:val="24"/>
                <w:szCs w:val="24"/>
              </w:rPr>
              <w:t xml:space="preserve">  </w:t>
            </w:r>
          </w:p>
        </w:tc>
        <w:tc>
          <w:tcPr>
            <w:tcW w:w="12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57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w:t>
            </w:r>
          </w:p>
        </w:tc>
        <w:tc>
          <w:tcPr>
            <w:tcW w:w="213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pPr>
            <w:r>
              <w:rPr>
                <w:rFonts w:cs="Times New Roman" w:ascii="Times New Roman" w:hAnsi="Times New Roman"/>
                <w:sz w:val="24"/>
                <w:szCs w:val="24"/>
              </w:rPr>
              <w:t>Cimdi no PVC ar adītu oderi.</w:t>
            </w:r>
          </w:p>
        </w:tc>
        <w:tc>
          <w:tcPr>
            <w:tcW w:w="449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pPr>
            <w:r>
              <w:rPr>
                <w:rFonts w:cs="Times New Roman" w:ascii="Times New Roman" w:hAnsi="Times New Roman"/>
                <w:sz w:val="24"/>
                <w:szCs w:val="24"/>
              </w:rPr>
              <w:t>Darba cimdi no PVC  materiāla ar adītu oderi. Darbiem ar sārmiem un skābēm. Garums 350 mm.</w:t>
            </w:r>
          </w:p>
          <w:p>
            <w:pPr>
              <w:pStyle w:val="Standard"/>
              <w:jc w:val="both"/>
              <w:rPr/>
            </w:pPr>
            <w:r>
              <w:rPr>
                <w:b/>
                <w:bCs/>
                <w:lang w:val="lv-LV"/>
              </w:rPr>
              <w:t xml:space="preserve">Atbilstība standartiem: </w:t>
            </w:r>
            <w:r>
              <w:rPr>
                <w:rFonts w:cs="Times New Roman"/>
                <w:bCs/>
              </w:rPr>
              <w:t>Jāatbilst</w:t>
            </w:r>
            <w:r>
              <w:rPr>
                <w:bCs/>
                <w:lang w:val="lv-LV"/>
              </w:rPr>
              <w:t xml:space="preserve"> </w:t>
            </w:r>
            <w:r>
              <w:rPr>
                <w:b/>
                <w:bCs/>
                <w:lang w:val="lv-LV"/>
              </w:rPr>
              <w:t xml:space="preserve">LVS EN 374 </w:t>
            </w:r>
            <w:r>
              <w:rPr>
                <w:b/>
                <w:bCs/>
                <w:u w:val="single"/>
                <w:lang w:val="lv-LV"/>
              </w:rPr>
              <w:t>(ALK</w:t>
            </w:r>
            <w:r>
              <w:rPr>
                <w:b/>
                <w:bCs/>
                <w:lang w:val="lv-LV"/>
              </w:rPr>
              <w:t>), 388</w:t>
            </w:r>
            <w:r>
              <w:rPr>
                <w:bCs/>
                <w:lang w:val="lv-LV"/>
              </w:rPr>
              <w:t xml:space="preserve"> </w:t>
            </w:r>
            <w:r>
              <w:rPr>
                <w:b/>
                <w:bCs/>
                <w:u w:val="single"/>
                <w:lang w:val="lv-LV"/>
              </w:rPr>
              <w:t>(4121),</w:t>
            </w:r>
            <w:r>
              <w:rPr>
                <w:bCs/>
                <w:lang w:val="lv-LV"/>
              </w:rPr>
              <w:t xml:space="preserve"> standartu prasībām.</w:t>
            </w:r>
            <w:r>
              <w:rPr>
                <w:rFonts w:cs="Times New Roman"/>
              </w:rPr>
              <w:t xml:space="preserve"> CE marķējums</w:t>
            </w:r>
          </w:p>
          <w:p>
            <w:pPr>
              <w:pStyle w:val="Normal"/>
              <w:spacing w:lineRule="auto" w:line="240" w:before="0" w:after="0"/>
              <w:rPr/>
            </w:pPr>
            <w:r>
              <w:rPr>
                <w:rFonts w:cs="Times New Roman" w:ascii="Times New Roman" w:hAnsi="Times New Roman"/>
                <w:sz w:val="24"/>
                <w:szCs w:val="24"/>
              </w:rPr>
              <w:t>Izmēri:9,10,11.</w:t>
            </w:r>
          </w:p>
        </w:tc>
        <w:tc>
          <w:tcPr>
            <w:tcW w:w="17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pPr>
            <w:r>
              <w:rPr/>
            </w:r>
          </w:p>
          <w:p>
            <w:pPr>
              <w:pStyle w:val="Normal"/>
              <w:spacing w:lineRule="auto" w:line="240" w:before="0" w:after="0"/>
              <w:rPr/>
            </w:pPr>
            <w:r>
              <w:rPr/>
              <w:drawing>
                <wp:inline distT="0" distB="0" distL="0" distR="0">
                  <wp:extent cx="540385" cy="810895"/>
                  <wp:effectExtent l="0" t="0" r="0" b="0"/>
                  <wp:docPr id="6"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
                          <pic:cNvPicPr>
                            <a:picLocks noChangeAspect="1" noChangeArrowheads="1"/>
                          </pic:cNvPicPr>
                        </pic:nvPicPr>
                        <pic:blipFill>
                          <a:blip r:embed="rId8"/>
                          <a:stretch>
                            <a:fillRect/>
                          </a:stretch>
                        </pic:blipFill>
                        <pic:spPr bwMode="auto">
                          <a:xfrm>
                            <a:off x="0" y="0"/>
                            <a:ext cx="540385" cy="810895"/>
                          </a:xfrm>
                          <a:prstGeom prst="rect">
                            <a:avLst/>
                          </a:prstGeom>
                        </pic:spPr>
                      </pic:pic>
                    </a:graphicData>
                  </a:graphic>
                </wp:inline>
              </w:drawing>
            </w:r>
          </w:p>
        </w:tc>
        <w:tc>
          <w:tcPr>
            <w:tcW w:w="12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57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imes New Roman" w:hAnsi="Times New Roman" w:cs="Times New Roman"/>
              </w:rPr>
            </w:pPr>
            <w:r>
              <w:rPr>
                <w:rFonts w:cs="Times New Roman" w:ascii="Times New Roman" w:hAnsi="Times New Roman"/>
              </w:rPr>
              <w:t>7.</w:t>
            </w:r>
          </w:p>
        </w:tc>
        <w:tc>
          <w:tcPr>
            <w:tcW w:w="213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pPr>
            <w:r>
              <w:rPr>
                <w:rFonts w:cs="Times New Roman" w:ascii="Times New Roman" w:hAnsi="Times New Roman"/>
                <w:sz w:val="24"/>
                <w:szCs w:val="24"/>
              </w:rPr>
              <w:t xml:space="preserve">Ļoti blīvi adīti cimdi  </w:t>
            </w:r>
          </w:p>
        </w:tc>
        <w:tc>
          <w:tcPr>
            <w:tcW w:w="449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pPr>
            <w:r>
              <w:rPr>
                <w:rFonts w:cs="Times New Roman" w:ascii="Times New Roman" w:hAnsi="Times New Roman"/>
                <w:sz w:val="24"/>
                <w:szCs w:val="24"/>
              </w:rPr>
              <w:t>Adīti cimdi ar divpusēju punktējumu, apstrādāti pirkstu gali</w:t>
            </w:r>
            <w:r>
              <w:rPr>
                <w:rFonts w:cs="Times New Roman" w:ascii="Times New Roman" w:hAnsi="Times New Roman"/>
                <w:b/>
                <w:sz w:val="24"/>
                <w:szCs w:val="24"/>
              </w:rPr>
              <w:t xml:space="preserve">, blīvs adījums </w:t>
            </w:r>
          </w:p>
          <w:p>
            <w:pPr>
              <w:pStyle w:val="Normal"/>
              <w:spacing w:lineRule="auto" w:line="240" w:before="0" w:after="0"/>
              <w:rPr/>
            </w:pPr>
            <w:r>
              <w:rPr>
                <w:rFonts w:cs="Times New Roman" w:ascii="Times New Roman" w:hAnsi="Times New Roman"/>
                <w:sz w:val="24"/>
                <w:szCs w:val="24"/>
              </w:rPr>
              <w:t xml:space="preserve"> </w:t>
            </w:r>
            <w:r>
              <w:rPr>
                <w:rFonts w:cs="Times New Roman" w:ascii="Times New Roman" w:hAnsi="Times New Roman"/>
                <w:sz w:val="24"/>
                <w:szCs w:val="24"/>
              </w:rPr>
              <w:t>Izmēri:8,9,10,11</w:t>
            </w:r>
          </w:p>
          <w:p>
            <w:pPr>
              <w:pStyle w:val="Normal"/>
              <w:spacing w:lineRule="auto" w:line="240" w:before="0" w:after="0"/>
              <w:rPr/>
            </w:pPr>
            <w:r>
              <w:rPr>
                <w:rFonts w:cs="Times New Roman" w:ascii="Times New Roman" w:hAnsi="Times New Roman"/>
                <w:b/>
                <w:bCs/>
                <w:sz w:val="24"/>
                <w:szCs w:val="24"/>
              </w:rPr>
              <w:t xml:space="preserve">Atbilstība standartiem: </w:t>
            </w:r>
            <w:r>
              <w:rPr>
                <w:rFonts w:cs="Times New Roman" w:ascii="Times New Roman" w:hAnsi="Times New Roman"/>
                <w:bCs/>
                <w:sz w:val="24"/>
                <w:szCs w:val="24"/>
              </w:rPr>
              <w:t xml:space="preserve">Jāatbilst  </w:t>
            </w:r>
            <w:r>
              <w:rPr>
                <w:rFonts w:cs="Times New Roman" w:ascii="Times New Roman" w:hAnsi="Times New Roman"/>
                <w:b/>
                <w:bCs/>
                <w:sz w:val="24"/>
                <w:szCs w:val="24"/>
              </w:rPr>
              <w:t>LVS EN 388</w:t>
            </w:r>
            <w:r>
              <w:rPr>
                <w:rFonts w:cs="Times New Roman" w:ascii="Times New Roman" w:hAnsi="Times New Roman"/>
                <w:bCs/>
                <w:sz w:val="24"/>
                <w:szCs w:val="24"/>
              </w:rPr>
              <w:t xml:space="preserve"> standarta prasībām. </w:t>
            </w:r>
          </w:p>
          <w:p>
            <w:pPr>
              <w:pStyle w:val="Normal"/>
              <w:spacing w:lineRule="auto" w:line="240" w:before="0" w:after="0"/>
              <w:rPr/>
            </w:pPr>
            <w:r>
              <w:rPr>
                <w:rFonts w:cs="Times New Roman" w:ascii="Times New Roman" w:hAnsi="Times New Roman"/>
                <w:sz w:val="24"/>
                <w:szCs w:val="24"/>
              </w:rPr>
              <w:t>CE marķējums.</w:t>
            </w:r>
          </w:p>
        </w:tc>
        <w:tc>
          <w:tcPr>
            <w:tcW w:w="17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pPr>
            <w:r>
              <w:rPr/>
            </w:r>
          </w:p>
          <w:p>
            <w:pPr>
              <w:pStyle w:val="Normal"/>
              <w:spacing w:lineRule="auto" w:line="240" w:before="0" w:after="0"/>
              <w:rPr/>
            </w:pPr>
            <w:r>
              <w:rPr/>
              <w:drawing>
                <wp:inline distT="0" distB="0" distL="0" distR="0">
                  <wp:extent cx="729615" cy="729615"/>
                  <wp:effectExtent l="0" t="0" r="0" b="0"/>
                  <wp:docPr id="7" name="Picture 4" descr="https://www.4work.lv/wp-content/uploads/2017/10/29-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https://www.4work.lv/wp-content/uploads/2017/10/29-400x400.jpg"/>
                          <pic:cNvPicPr>
                            <a:picLocks noChangeAspect="1" noChangeArrowheads="1"/>
                          </pic:cNvPicPr>
                        </pic:nvPicPr>
                        <pic:blipFill>
                          <a:blip r:embed="rId9"/>
                          <a:stretch>
                            <a:fillRect/>
                          </a:stretch>
                        </pic:blipFill>
                        <pic:spPr bwMode="auto">
                          <a:xfrm>
                            <a:off x="0" y="0"/>
                            <a:ext cx="729615" cy="729615"/>
                          </a:xfrm>
                          <a:prstGeom prst="rect">
                            <a:avLst/>
                          </a:prstGeom>
                        </pic:spPr>
                      </pic:pic>
                    </a:graphicData>
                  </a:graphic>
                </wp:inline>
              </w:drawing>
            </w:r>
          </w:p>
        </w:tc>
        <w:tc>
          <w:tcPr>
            <w:tcW w:w="12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57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imes New Roman" w:hAnsi="Times New Roman" w:cs="Times New Roman"/>
                <w:sz w:val="24"/>
                <w:szCs w:val="24"/>
                <w:highlight w:val="yellow"/>
              </w:rPr>
            </w:pPr>
            <w:r>
              <w:rPr>
                <w:rFonts w:cs="Times New Roman" w:ascii="Times New Roman" w:hAnsi="Times New Roman"/>
                <w:sz w:val="24"/>
                <w:szCs w:val="24"/>
              </w:rPr>
              <w:t>8.</w:t>
            </w:r>
          </w:p>
        </w:tc>
        <w:tc>
          <w:tcPr>
            <w:tcW w:w="213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pPr>
            <w:r>
              <w:rPr>
                <w:rFonts w:cs="Times New Roman" w:ascii="Times New Roman" w:hAnsi="Times New Roman"/>
                <w:sz w:val="24"/>
                <w:szCs w:val="24"/>
              </w:rPr>
              <w:t>Cimdi ar PU segumu</w:t>
            </w:r>
          </w:p>
        </w:tc>
        <w:tc>
          <w:tcPr>
            <w:tcW w:w="449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pPr>
            <w:r>
              <w:rPr>
                <w:rFonts w:cs="Times New Roman" w:ascii="Times New Roman" w:hAnsi="Times New Roman"/>
                <w:sz w:val="24"/>
                <w:szCs w:val="24"/>
              </w:rPr>
              <w:t>Sintētiska materiāla cimdi ar poliuretāna pārklājumu. Izmēri :7,8,9,10</w:t>
            </w:r>
          </w:p>
          <w:p>
            <w:pPr>
              <w:pStyle w:val="Normal"/>
              <w:spacing w:lineRule="auto" w:line="240" w:before="0" w:after="0"/>
              <w:rPr>
                <w:rFonts w:ascii="Times New Roman" w:hAnsi="Times New Roman" w:cs="Times New Roman"/>
                <w:b/>
                <w:b/>
                <w:bCs/>
                <w:sz w:val="24"/>
                <w:szCs w:val="24"/>
                <w:u w:val="single"/>
              </w:rPr>
            </w:pPr>
            <w:r>
              <w:rPr>
                <w:rFonts w:cs="Times New Roman" w:ascii="Times New Roman" w:hAnsi="Times New Roman"/>
                <w:b/>
                <w:bCs/>
                <w:sz w:val="24"/>
                <w:szCs w:val="24"/>
              </w:rPr>
              <w:t xml:space="preserve">Atbilstība standartiem: </w:t>
            </w:r>
            <w:r>
              <w:rPr>
                <w:rFonts w:cs="Times New Roman" w:ascii="Times New Roman" w:hAnsi="Times New Roman"/>
                <w:bCs/>
                <w:sz w:val="24"/>
                <w:szCs w:val="24"/>
              </w:rPr>
              <w:t xml:space="preserve">Jāatbilst </w:t>
            </w:r>
            <w:r>
              <w:rPr>
                <w:rFonts w:cs="Times New Roman" w:ascii="Times New Roman" w:hAnsi="Times New Roman"/>
                <w:b/>
                <w:bCs/>
                <w:sz w:val="24"/>
                <w:szCs w:val="24"/>
              </w:rPr>
              <w:t>LVS EN 388</w:t>
            </w:r>
            <w:r>
              <w:rPr>
                <w:rFonts w:cs="Times New Roman" w:ascii="Times New Roman" w:hAnsi="Times New Roman"/>
                <w:bCs/>
                <w:sz w:val="24"/>
                <w:szCs w:val="24"/>
              </w:rPr>
              <w:t xml:space="preserve"> standarta prasībām. </w:t>
            </w:r>
            <w:r>
              <w:rPr>
                <w:rFonts w:cs="Times New Roman" w:ascii="Times New Roman" w:hAnsi="Times New Roman"/>
                <w:b/>
                <w:bCs/>
                <w:sz w:val="24"/>
                <w:szCs w:val="24"/>
                <w:u w:val="single"/>
              </w:rPr>
              <w:t>(4131).</w:t>
            </w:r>
          </w:p>
          <w:p>
            <w:pPr>
              <w:pStyle w:val="Normal"/>
              <w:spacing w:lineRule="auto" w:line="240" w:before="0" w:after="0"/>
              <w:rPr/>
            </w:pPr>
            <w:r>
              <w:rPr>
                <w:rFonts w:cs="Times New Roman"/>
                <w:bCs/>
                <w:sz w:val="24"/>
                <w:szCs w:val="24"/>
              </w:rPr>
              <w:t xml:space="preserve"> </w:t>
            </w:r>
            <w:r>
              <w:rPr>
                <w:rFonts w:cs="Times New Roman" w:ascii="Times New Roman" w:hAnsi="Times New Roman"/>
                <w:sz w:val="24"/>
                <w:szCs w:val="24"/>
              </w:rPr>
              <w:t>CE</w:t>
            </w:r>
            <w:r>
              <w:rPr>
                <w:rFonts w:cs="Times New Roman" w:ascii="Times New Roman" w:hAnsi="Times New Roman"/>
                <w:b/>
                <w:sz w:val="24"/>
                <w:szCs w:val="24"/>
              </w:rPr>
              <w:t xml:space="preserve"> </w:t>
            </w:r>
            <w:r>
              <w:rPr>
                <w:rFonts w:cs="Times New Roman" w:ascii="Times New Roman" w:hAnsi="Times New Roman"/>
                <w:sz w:val="24"/>
                <w:szCs w:val="24"/>
              </w:rPr>
              <w:t>marķējums.</w:t>
            </w:r>
          </w:p>
        </w:tc>
        <w:tc>
          <w:tcPr>
            <w:tcW w:w="17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pPr>
            <w:r>
              <w:rPr/>
            </w:r>
          </w:p>
          <w:p>
            <w:pPr>
              <w:pStyle w:val="Normal"/>
              <w:spacing w:lineRule="auto" w:line="240" w:before="0" w:after="0"/>
              <w:rPr/>
            </w:pPr>
            <w:r>
              <w:rPr>
                <w:rFonts w:cs="Times New Roman" w:ascii="Times New Roman" w:hAnsi="Times New Roman"/>
                <w:sz w:val="24"/>
                <w:szCs w:val="24"/>
              </w:rPr>
              <w:t xml:space="preserve"> </w:t>
            </w:r>
            <w:r>
              <w:rPr/>
              <w:drawing>
                <wp:inline distT="0" distB="0" distL="0" distR="0">
                  <wp:extent cx="786130" cy="671195"/>
                  <wp:effectExtent l="0" t="0" r="0" b="0"/>
                  <wp:docPr id="8" name="Attēls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ēls3" descr=""/>
                          <pic:cNvPicPr>
                            <a:picLocks noChangeAspect="1" noChangeArrowheads="1"/>
                          </pic:cNvPicPr>
                        </pic:nvPicPr>
                        <pic:blipFill>
                          <a:blip r:embed="rId10"/>
                          <a:stretch>
                            <a:fillRect/>
                          </a:stretch>
                        </pic:blipFill>
                        <pic:spPr bwMode="auto">
                          <a:xfrm>
                            <a:off x="0" y="0"/>
                            <a:ext cx="786130" cy="671195"/>
                          </a:xfrm>
                          <a:prstGeom prst="rect">
                            <a:avLst/>
                          </a:prstGeom>
                        </pic:spPr>
                      </pic:pic>
                    </a:graphicData>
                  </a:graphic>
                </wp:inline>
              </w:drawing>
            </w:r>
          </w:p>
          <w:p>
            <w:pPr>
              <w:pStyle w:val="Normal"/>
              <w:spacing w:lineRule="auto" w:line="240" w:before="0" w:after="0"/>
              <w:rPr/>
            </w:pPr>
            <w:r>
              <w:rPr/>
              <w:drawing>
                <wp:inline distT="0" distB="0" distL="0" distR="0">
                  <wp:extent cx="862330" cy="617220"/>
                  <wp:effectExtent l="0" t="0" r="0" b="0"/>
                  <wp:docPr id="9" name="mainImage" descr="Cimdi ar PU segu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inImage" descr="Cimdi ar PU segumu"/>
                          <pic:cNvPicPr>
                            <a:picLocks noChangeAspect="1" noChangeArrowheads="1"/>
                          </pic:cNvPicPr>
                        </pic:nvPicPr>
                        <pic:blipFill>
                          <a:blip r:embed="rId11"/>
                          <a:stretch>
                            <a:fillRect/>
                          </a:stretch>
                        </pic:blipFill>
                        <pic:spPr bwMode="auto">
                          <a:xfrm>
                            <a:off x="0" y="0"/>
                            <a:ext cx="862330" cy="617220"/>
                          </a:xfrm>
                          <a:prstGeom prst="rect">
                            <a:avLst/>
                          </a:prstGeom>
                        </pic:spPr>
                      </pic:pic>
                    </a:graphicData>
                  </a:graphic>
                </wp:inline>
              </w:drawing>
            </w:r>
          </w:p>
          <w:p>
            <w:pPr>
              <w:pStyle w:val="Normal"/>
              <w:spacing w:lineRule="auto" w:line="240" w:before="0" w:after="0"/>
              <w:rPr/>
            </w:pPr>
            <w:r>
              <w:rPr/>
            </w:r>
          </w:p>
        </w:tc>
        <w:tc>
          <w:tcPr>
            <w:tcW w:w="12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r>
      <w:tr>
        <w:trPr/>
        <w:tc>
          <w:tcPr>
            <w:tcW w:w="57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imes New Roman" w:hAnsi="Times New Roman" w:cs="Times New Roman"/>
                <w:sz w:val="24"/>
                <w:szCs w:val="24"/>
                <w:highlight w:val="yellow"/>
              </w:rPr>
            </w:pPr>
            <w:r>
              <w:rPr>
                <w:rFonts w:cs="Times New Roman" w:ascii="Times New Roman" w:hAnsi="Times New Roman"/>
                <w:sz w:val="24"/>
                <w:szCs w:val="24"/>
              </w:rPr>
              <w:t>9.</w:t>
            </w:r>
          </w:p>
        </w:tc>
        <w:tc>
          <w:tcPr>
            <w:tcW w:w="213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pPr>
            <w:r>
              <w:rPr>
                <w:rFonts w:cs="Times New Roman" w:ascii="Times New Roman" w:hAnsi="Times New Roman"/>
                <w:sz w:val="24"/>
                <w:szCs w:val="24"/>
              </w:rPr>
              <w:t>Saimnieciskie cimdi no lateksa</w:t>
            </w:r>
          </w:p>
        </w:tc>
        <w:tc>
          <w:tcPr>
            <w:tcW w:w="449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pPr>
            <w:r>
              <w:rPr>
                <w:rFonts w:cs="Times New Roman" w:ascii="Times New Roman" w:hAnsi="Times New Roman"/>
                <w:sz w:val="24"/>
                <w:szCs w:val="24"/>
              </w:rPr>
              <w:t xml:space="preserve">  </w:t>
            </w:r>
            <w:r>
              <w:rPr>
                <w:rFonts w:cs="Times New Roman" w:ascii="Times New Roman" w:hAnsi="Times New Roman"/>
                <w:color w:val="000000"/>
                <w:sz w:val="24"/>
                <w:szCs w:val="24"/>
              </w:rPr>
              <w:t>Cimdi no lateksa. Paredzēti darbiem laboratorijās, saimniecībā. Aizsardzība pret mehāniskiem riskiem , vājas koncentrācijas ķimikālijām. Biezums 0.40 mm. Garums 305 mm</w:t>
            </w:r>
            <w:r>
              <w:rPr>
                <w:color w:val="000000"/>
                <w:sz w:val="20"/>
                <w:szCs w:val="20"/>
              </w:rPr>
              <w:t xml:space="preserve">. </w:t>
            </w:r>
            <w:r>
              <w:rPr>
                <w:rFonts w:cs="Times New Roman" w:ascii="Times New Roman" w:hAnsi="Times New Roman"/>
                <w:sz w:val="24"/>
                <w:szCs w:val="24"/>
              </w:rPr>
              <w:t>Izmēri: S,M, L, XL</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CE</w:t>
            </w:r>
            <w:r>
              <w:rPr>
                <w:rFonts w:cs="Times New Roman" w:ascii="Times New Roman" w:hAnsi="Times New Roman"/>
                <w:b/>
                <w:sz w:val="24"/>
                <w:szCs w:val="24"/>
              </w:rPr>
              <w:t xml:space="preserve"> </w:t>
            </w:r>
            <w:r>
              <w:rPr>
                <w:rFonts w:cs="Times New Roman" w:ascii="Times New Roman" w:hAnsi="Times New Roman"/>
                <w:sz w:val="24"/>
                <w:szCs w:val="24"/>
              </w:rPr>
              <w:t xml:space="preserve">marķējums </w:t>
            </w:r>
          </w:p>
          <w:p>
            <w:pPr>
              <w:pStyle w:val="Normal"/>
              <w:spacing w:lineRule="auto" w:line="240" w:before="0" w:after="0"/>
              <w:rPr>
                <w:rFonts w:ascii="Times New Roman" w:hAnsi="Times New Roman" w:cs="Times New Roman"/>
                <w:sz w:val="24"/>
                <w:szCs w:val="24"/>
              </w:rPr>
            </w:pPr>
            <w:r>
              <w:rPr>
                <w:rFonts w:cs="Times New Roman" w:ascii="Times New Roman" w:hAnsi="Times New Roman"/>
                <w:b/>
                <w:bCs/>
                <w:sz w:val="24"/>
                <w:szCs w:val="24"/>
                <w:shd w:fill="FFFFFF" w:val="clear"/>
              </w:rPr>
              <w:t xml:space="preserve">LVS EN 388+A1,  LVS EN 374-2 </w:t>
            </w:r>
            <w:r>
              <w:rPr>
                <w:rFonts w:cs="Times New Roman" w:ascii="Times New Roman" w:hAnsi="Times New Roman"/>
                <w:sz w:val="24"/>
                <w:szCs w:val="24"/>
              </w:rPr>
              <w:t>standarts.</w:t>
            </w:r>
          </w:p>
        </w:tc>
        <w:tc>
          <w:tcPr>
            <w:tcW w:w="17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pPr>
            <w:r>
              <w:rPr/>
              <w:drawing>
                <wp:inline distT="0" distB="0" distL="0" distR="0">
                  <wp:extent cx="773430" cy="767715"/>
                  <wp:effectExtent l="0" t="0" r="0" b="0"/>
                  <wp:docPr id="10"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
                          <pic:cNvPicPr>
                            <a:picLocks noChangeAspect="1" noChangeArrowheads="1"/>
                          </pic:cNvPicPr>
                        </pic:nvPicPr>
                        <pic:blipFill>
                          <a:blip r:embed="rId12"/>
                          <a:stretch>
                            <a:fillRect/>
                          </a:stretch>
                        </pic:blipFill>
                        <pic:spPr bwMode="auto">
                          <a:xfrm>
                            <a:off x="0" y="0"/>
                            <a:ext cx="773430" cy="767715"/>
                          </a:xfrm>
                          <a:prstGeom prst="rect">
                            <a:avLst/>
                          </a:prstGeom>
                        </pic:spPr>
                      </pic:pic>
                    </a:graphicData>
                  </a:graphic>
                </wp:inline>
              </w:drawing>
            </w:r>
          </w:p>
        </w:tc>
        <w:tc>
          <w:tcPr>
            <w:tcW w:w="12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57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w:t>
            </w:r>
          </w:p>
        </w:tc>
        <w:tc>
          <w:tcPr>
            <w:tcW w:w="213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pPr>
            <w:r>
              <w:rPr>
                <w:rFonts w:cs="Times New Roman" w:ascii="Times New Roman" w:hAnsi="Times New Roman"/>
                <w:sz w:val="24"/>
                <w:szCs w:val="24"/>
              </w:rPr>
              <w:t xml:space="preserve">Cimdi metinātāju </w:t>
            </w:r>
          </w:p>
        </w:tc>
        <w:tc>
          <w:tcPr>
            <w:tcW w:w="4490" w:type="dxa"/>
            <w:tcBorders>
              <w:top w:val="single" w:sz="4" w:space="0" w:color="000000"/>
              <w:left w:val="single" w:sz="4" w:space="0" w:color="000000"/>
              <w:bottom w:val="single" w:sz="4" w:space="0" w:color="000000"/>
              <w:right w:val="single" w:sz="4" w:space="0" w:color="000000"/>
            </w:tcBorders>
            <w:shd w:color="auto" w:fill="auto" w:val="clear"/>
          </w:tcPr>
          <w:p>
            <w:pPr>
              <w:pStyle w:val="Standard"/>
              <w:rPr/>
            </w:pPr>
            <w:r>
              <w:rPr>
                <w:rFonts w:cs="Times New Roman"/>
              </w:rPr>
              <w:t xml:space="preserve">Zamšādas metinātāju </w:t>
            </w:r>
          </w:p>
          <w:p>
            <w:pPr>
              <w:pStyle w:val="Standard"/>
              <w:rPr/>
            </w:pPr>
            <w:r>
              <w:rPr>
                <w:rFonts w:cs="Times New Roman"/>
                <w:color w:val="000000"/>
              </w:rPr>
              <w:t xml:space="preserve">5-pirkstu </w:t>
            </w:r>
            <w:r>
              <w:rPr>
                <w:rFonts w:cs="Times New Roman"/>
              </w:rPr>
              <w:t>cimdi bez oderes, E1klase</w:t>
            </w:r>
            <w:r>
              <w:rPr>
                <w:rFonts w:cs="Times New Roman"/>
                <w:color w:val="000000"/>
              </w:rPr>
              <w:t>.</w:t>
              <w:br/>
            </w:r>
            <w:r>
              <w:rPr>
                <w:rFonts w:cs="Times New Roman"/>
                <w:color w:val="000000"/>
                <w:shd w:fill="FFFFFF" w:val="clear"/>
              </w:rPr>
              <w:t>Jāatbilst</w:t>
            </w:r>
            <w:r>
              <w:rPr>
                <w:rStyle w:val="Appleconvertedspace"/>
                <w:rFonts w:cs="Times New Roman"/>
                <w:color w:val="000000"/>
                <w:shd w:fill="FFFFFF" w:val="clear"/>
              </w:rPr>
              <w:t> </w:t>
            </w:r>
            <w:r>
              <w:rPr>
                <w:rFonts w:cs="Times New Roman"/>
                <w:b/>
                <w:bCs/>
                <w:lang w:val="lv-LV"/>
              </w:rPr>
              <w:t xml:space="preserve"> LVS EN 388</w:t>
            </w:r>
            <w:r>
              <w:rPr>
                <w:rFonts w:cs="Times New Roman"/>
                <w:bCs/>
                <w:lang w:val="lv-LV"/>
              </w:rPr>
              <w:t xml:space="preserve"> standarta prasībām. </w:t>
            </w:r>
            <w:r>
              <w:rPr>
                <w:rFonts w:cs="Times New Roman"/>
                <w:b/>
                <w:bCs/>
                <w:u w:val="single"/>
                <w:lang w:val="lv-LV"/>
              </w:rPr>
              <w:t>(4023)</w:t>
            </w:r>
            <w:r>
              <w:rPr>
                <w:rFonts w:cs="Times New Roman"/>
                <w:bCs/>
                <w:lang w:val="lv-LV"/>
              </w:rPr>
              <w:t xml:space="preserve"> </w:t>
            </w:r>
          </w:p>
          <w:p>
            <w:pPr>
              <w:pStyle w:val="Default"/>
              <w:rPr/>
            </w:pPr>
            <w:r>
              <w:rPr>
                <w:b/>
                <w:bCs/>
                <w:shd w:fill="FFFFFF" w:val="clear"/>
              </w:rPr>
              <w:t>LVS EN 407</w:t>
            </w:r>
            <w:r>
              <w:rPr>
                <w:rStyle w:val="Appleconvertedspace"/>
                <w:shd w:fill="FFFFFF" w:val="clear"/>
              </w:rPr>
              <w:t> </w:t>
            </w:r>
            <w:r>
              <w:rPr>
                <w:shd w:fill="FFFFFF" w:val="clear"/>
              </w:rPr>
              <w:t>standartu prasībām</w:t>
            </w:r>
            <w:r>
              <w:rPr>
                <w:b/>
                <w:u w:val="single"/>
                <w:shd w:fill="FFFFFF" w:val="clear"/>
              </w:rPr>
              <w:t>.(41XX4X),</w:t>
            </w:r>
            <w:r>
              <w:rPr/>
              <w:t xml:space="preserve"> </w:t>
            </w:r>
          </w:p>
          <w:tbl>
            <w:tblPr>
              <w:tblW w:w="3619" w:type="dxa"/>
              <w:jc w:val="left"/>
              <w:tblInd w:w="0" w:type="dxa"/>
              <w:tblCellMar>
                <w:top w:w="0" w:type="dxa"/>
                <w:left w:w="108" w:type="dxa"/>
                <w:bottom w:w="0" w:type="dxa"/>
                <w:right w:w="108" w:type="dxa"/>
              </w:tblCellMar>
              <w:tblLook w:val="0000"/>
            </w:tblPr>
            <w:tblGrid>
              <w:gridCol w:w="3619"/>
            </w:tblGrid>
            <w:tr>
              <w:trPr>
                <w:trHeight w:val="96" w:hRule="atLeast"/>
              </w:trPr>
              <w:tc>
                <w:tcPr>
                  <w:tcW w:w="3619" w:type="dxa"/>
                  <w:tcBorders/>
                  <w:shd w:color="auto" w:fill="auto" w:val="clear"/>
                </w:tcPr>
                <w:p>
                  <w:pPr>
                    <w:pStyle w:val="Normal"/>
                    <w:spacing w:lineRule="auto" w:line="240" w:before="0" w:after="0"/>
                    <w:rPr/>
                  </w:pPr>
                  <w:r>
                    <w:rPr>
                      <w:rFonts w:cs="Times New Roman" w:ascii="Times New Roman" w:hAnsi="Times New Roman"/>
                      <w:b/>
                      <w:color w:val="000000"/>
                      <w:sz w:val="24"/>
                      <w:szCs w:val="24"/>
                    </w:rPr>
                    <w:t>EN12477</w:t>
                  </w:r>
                  <w:r>
                    <w:rPr>
                      <w:rFonts w:cs="Times New Roman" w:ascii="Times New Roman" w:hAnsi="Times New Roman"/>
                      <w:color w:val="000000"/>
                    </w:rPr>
                    <w:t xml:space="preserve"> standarta prasībām,</w:t>
                  </w:r>
                </w:p>
                <w:p>
                  <w:pPr>
                    <w:pStyle w:val="Normal"/>
                    <w:spacing w:lineRule="auto" w:line="240" w:before="0" w:after="0"/>
                    <w:rPr/>
                  </w:pPr>
                  <w:r>
                    <w:rPr>
                      <w:rFonts w:cs="Times New Roman" w:ascii="Times New Roman" w:hAnsi="Times New Roman"/>
                      <w:color w:val="000000"/>
                    </w:rPr>
                    <w:t xml:space="preserve"> </w:t>
                  </w:r>
                  <w:r>
                    <w:rPr>
                      <w:rFonts w:cs="Times New Roman" w:ascii="Times New Roman" w:hAnsi="Times New Roman"/>
                      <w:color w:val="000000"/>
                    </w:rPr>
                    <w:t xml:space="preserve">ir CE zīme. </w:t>
                  </w:r>
                </w:p>
              </w:tc>
            </w:tr>
          </w:tbl>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7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pPr>
            <w:r>
              <w:rPr/>
              <w:drawing>
                <wp:inline distT="0" distB="0" distL="0" distR="0">
                  <wp:extent cx="601345" cy="728980"/>
                  <wp:effectExtent l="0" t="0" r="0" b="0"/>
                  <wp:docPr id="11"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descr=""/>
                          <pic:cNvPicPr>
                            <a:picLocks noChangeAspect="1" noChangeArrowheads="1"/>
                          </pic:cNvPicPr>
                        </pic:nvPicPr>
                        <pic:blipFill>
                          <a:blip r:embed="rId13"/>
                          <a:stretch>
                            <a:fillRect/>
                          </a:stretch>
                        </pic:blipFill>
                        <pic:spPr bwMode="auto">
                          <a:xfrm>
                            <a:off x="0" y="0"/>
                            <a:ext cx="601345" cy="728980"/>
                          </a:xfrm>
                          <a:prstGeom prst="rect">
                            <a:avLst/>
                          </a:prstGeom>
                        </pic:spPr>
                      </pic:pic>
                    </a:graphicData>
                  </a:graphic>
                </wp:inline>
              </w:drawing>
            </w:r>
          </w:p>
        </w:tc>
        <w:tc>
          <w:tcPr>
            <w:tcW w:w="12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57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11.</w:t>
            </w:r>
          </w:p>
        </w:tc>
        <w:tc>
          <w:tcPr>
            <w:tcW w:w="213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pPr>
            <w:r>
              <w:rPr>
                <w:rFonts w:cs="Times New Roman" w:ascii="Times New Roman" w:hAnsi="Times New Roman"/>
                <w:sz w:val="24"/>
                <w:szCs w:val="24"/>
              </w:rPr>
              <w:t>Paaugstinātas redzamības pretlietus jaka.</w:t>
            </w:r>
          </w:p>
        </w:tc>
        <w:tc>
          <w:tcPr>
            <w:tcW w:w="4490" w:type="dxa"/>
            <w:tcBorders>
              <w:top w:val="single" w:sz="4" w:space="0" w:color="000000"/>
              <w:left w:val="single" w:sz="4" w:space="0" w:color="000000"/>
              <w:bottom w:val="single" w:sz="4" w:space="0" w:color="000000"/>
              <w:right w:val="single" w:sz="4" w:space="0" w:color="000000"/>
            </w:tcBorders>
            <w:shd w:color="auto" w:fill="auto" w:val="clear"/>
          </w:tcPr>
          <w:p>
            <w:pPr>
              <w:pStyle w:val="Virsraksts1"/>
              <w:spacing w:before="0" w:after="0"/>
              <w:rPr>
                <w:b w:val="false"/>
                <w:b w:val="false"/>
                <w:color w:val="282828"/>
                <w:sz w:val="24"/>
                <w:szCs w:val="24"/>
              </w:rPr>
            </w:pPr>
            <w:r>
              <w:rPr>
                <w:b w:val="false"/>
                <w:color w:val="282828"/>
                <w:sz w:val="24"/>
                <w:szCs w:val="24"/>
              </w:rPr>
              <w:t>Paugstinātas redzamības pretlietus jaka ar gaismu atstarojošām lentām. Ērta un viegla jaka no 100% ūdens necaurlaidīga, vēja necaurlaidīga, gaisa caurlaidīga un elastīga materiāla, nečaukst. Bez oderes. Jakas šuves augstfrekvenču metinātas. Kapuce salokāma taisnajā apkaklē. Elastīgas piedurkņu aproces. Pieejamie izmēri: S-3XL.</w:t>
            </w:r>
          </w:p>
          <w:p>
            <w:pPr>
              <w:pStyle w:val="Virsraksts1"/>
              <w:spacing w:before="280" w:after="0"/>
              <w:rPr>
                <w:sz w:val="24"/>
                <w:szCs w:val="24"/>
              </w:rPr>
            </w:pPr>
            <w:r>
              <w:rPr>
                <w:sz w:val="24"/>
                <w:szCs w:val="24"/>
              </w:rPr>
              <w:t>Jāatbilst</w:t>
            </w:r>
            <w:r>
              <w:rPr>
                <w:sz w:val="24"/>
                <w:szCs w:val="24"/>
                <w:shd w:fill="FFFFFF" w:val="clear"/>
              </w:rPr>
              <w:t xml:space="preserve"> LVS EN ISO 20471:2013 </w:t>
            </w:r>
            <w:r>
              <w:rPr>
                <w:rStyle w:val="Appleconvertedspace"/>
                <w:sz w:val="24"/>
                <w:szCs w:val="24"/>
                <w:shd w:fill="FFFFFF" w:val="clear"/>
              </w:rPr>
              <w:t> </w:t>
            </w:r>
            <w:r>
              <w:rPr>
                <w:sz w:val="24"/>
                <w:szCs w:val="24"/>
                <w:shd w:fill="FFFFFF" w:val="clear"/>
              </w:rPr>
              <w:t xml:space="preserve">standarta 2kat. Prasībām </w:t>
            </w:r>
            <w:r>
              <w:rPr>
                <w:sz w:val="24"/>
                <w:szCs w:val="24"/>
              </w:rPr>
              <w:t>CE marķējums.</w:t>
            </w:r>
          </w:p>
        </w:tc>
        <w:tc>
          <w:tcPr>
            <w:tcW w:w="17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807085" cy="807085"/>
                  <wp:effectExtent l="0" t="0" r="0" b="0"/>
                  <wp:wrapSquare wrapText="largest"/>
                  <wp:docPr id="12" name="Attēls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ēls15" descr=""/>
                          <pic:cNvPicPr>
                            <a:picLocks noChangeAspect="1" noChangeArrowheads="1"/>
                          </pic:cNvPicPr>
                        </pic:nvPicPr>
                        <pic:blipFill>
                          <a:blip r:embed="rId14"/>
                          <a:stretch>
                            <a:fillRect/>
                          </a:stretch>
                        </pic:blipFill>
                        <pic:spPr bwMode="auto">
                          <a:xfrm>
                            <a:off x="0" y="0"/>
                            <a:ext cx="807085" cy="807085"/>
                          </a:xfrm>
                          <a:prstGeom prst="rect">
                            <a:avLst/>
                          </a:prstGeom>
                        </pic:spPr>
                      </pic:pic>
                    </a:graphicData>
                  </a:graphic>
                </wp:anchor>
              </w:drawing>
            </w:r>
          </w:p>
        </w:tc>
        <w:tc>
          <w:tcPr>
            <w:tcW w:w="12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57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12.</w:t>
            </w:r>
          </w:p>
        </w:tc>
        <w:tc>
          <w:tcPr>
            <w:tcW w:w="213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Signālvestes </w:t>
            </w:r>
          </w:p>
        </w:tc>
        <w:tc>
          <w:tcPr>
            <w:tcW w:w="449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Signālvestes HV dzeltenas, P100, materiāls PES.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2 vertikalas un 2 horizontalas atstarojošas lentas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Izmēri: S,M, L, XL,2XL, 3XL, </w:t>
            </w:r>
          </w:p>
          <w:p>
            <w:pPr>
              <w:pStyle w:val="Normal"/>
              <w:spacing w:lineRule="auto" w:line="240" w:before="0" w:after="0"/>
              <w:rPr>
                <w:rFonts w:ascii="Times New Roman" w:hAnsi="Times New Roman" w:cs="Times New Roman"/>
                <w:sz w:val="24"/>
                <w:szCs w:val="24"/>
              </w:rPr>
            </w:pPr>
            <w:r>
              <w:rPr>
                <w:rFonts w:cs="Times New Roman" w:ascii="Times New Roman" w:hAnsi="Times New Roman"/>
                <w:b/>
                <w:bCs/>
                <w:color w:val="000000"/>
                <w:sz w:val="24"/>
                <w:szCs w:val="24"/>
                <w:shd w:fill="FFFFFF" w:val="clear"/>
              </w:rPr>
              <w:t xml:space="preserve"> </w:t>
            </w:r>
            <w:r>
              <w:rPr>
                <w:rFonts w:cs="Times New Roman" w:ascii="Times New Roman" w:hAnsi="Times New Roman"/>
                <w:bCs/>
                <w:sz w:val="24"/>
                <w:szCs w:val="24"/>
              </w:rPr>
              <w:t>Jāatbilst</w:t>
            </w:r>
            <w:r>
              <w:rPr>
                <w:rFonts w:cs="Times New Roman" w:ascii="Times New Roman" w:hAnsi="Times New Roman"/>
                <w:b/>
                <w:bCs/>
                <w:color w:val="000000"/>
                <w:sz w:val="24"/>
                <w:szCs w:val="24"/>
                <w:shd w:fill="FFFFFF" w:val="clear"/>
              </w:rPr>
              <w:t xml:space="preserve"> LVS EN ISO 20471:2013 </w:t>
            </w:r>
            <w:r>
              <w:rPr>
                <w:rStyle w:val="Appleconvertedspace"/>
                <w:rFonts w:cs="Times New Roman" w:ascii="Times New Roman" w:hAnsi="Times New Roman"/>
                <w:color w:val="000000"/>
                <w:sz w:val="24"/>
                <w:szCs w:val="24"/>
                <w:shd w:fill="FFFFFF" w:val="clear"/>
              </w:rPr>
              <w:t> </w:t>
            </w:r>
            <w:r>
              <w:rPr>
                <w:rFonts w:cs="Times New Roman" w:ascii="Times New Roman" w:hAnsi="Times New Roman"/>
                <w:color w:val="000000"/>
                <w:sz w:val="24"/>
                <w:szCs w:val="24"/>
                <w:shd w:fill="FFFFFF" w:val="clear"/>
              </w:rPr>
              <w:t>standarta 2kat. prasībām.</w:t>
            </w:r>
          </w:p>
        </w:tc>
        <w:tc>
          <w:tcPr>
            <w:tcW w:w="17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drawing>
                <wp:inline distT="0" distB="0" distL="0" distR="0">
                  <wp:extent cx="902335" cy="730250"/>
                  <wp:effectExtent l="0" t="0" r="0" b="0"/>
                  <wp:docPr id="1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
                          <pic:cNvPicPr>
                            <a:picLocks noChangeAspect="1" noChangeArrowheads="1"/>
                          </pic:cNvPicPr>
                        </pic:nvPicPr>
                        <pic:blipFill>
                          <a:blip r:embed="rId15"/>
                          <a:stretch>
                            <a:fillRect/>
                          </a:stretch>
                        </pic:blipFill>
                        <pic:spPr bwMode="auto">
                          <a:xfrm>
                            <a:off x="0" y="0"/>
                            <a:ext cx="902335" cy="730250"/>
                          </a:xfrm>
                          <a:prstGeom prst="rect">
                            <a:avLst/>
                          </a:prstGeom>
                        </pic:spPr>
                      </pic:pic>
                    </a:graphicData>
                  </a:graphic>
                </wp:inline>
              </w:drawing>
            </w:r>
          </w:p>
        </w:tc>
        <w:tc>
          <w:tcPr>
            <w:tcW w:w="12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57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13.</w:t>
            </w:r>
          </w:p>
        </w:tc>
        <w:tc>
          <w:tcPr>
            <w:tcW w:w="213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Darba apavi </w:t>
            </w:r>
          </w:p>
        </w:tc>
        <w:tc>
          <w:tcPr>
            <w:tcW w:w="449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Ādas kurpes S3. Purngala aizsardzība. Apavu virsdaļa apstrādāta pret mitruma iekļūšanu. Eļļas un benzīna izturīga, antistatiska, neslīdoša zole no PU2D.</w:t>
            </w:r>
          </w:p>
          <w:p>
            <w:pPr>
              <w:pStyle w:val="Normal"/>
              <w:spacing w:lineRule="auto" w:line="240" w:before="0" w:after="0"/>
              <w:rPr>
                <w:rFonts w:ascii="Times New Roman" w:hAnsi="Times New Roman" w:cs="Times New Roman"/>
                <w:sz w:val="24"/>
                <w:szCs w:val="24"/>
              </w:rPr>
            </w:pPr>
            <w:r>
              <w:rPr>
                <w:rFonts w:cs="Times New Roman" w:ascii="Times New Roman" w:hAnsi="Times New Roman"/>
                <w:bCs/>
                <w:sz w:val="24"/>
                <w:szCs w:val="24"/>
              </w:rPr>
              <w:t>Jāatbilst</w:t>
            </w:r>
            <w:r>
              <w:rPr>
                <w:rStyle w:val="Appleconvertedspace"/>
                <w:rFonts w:ascii="Verdana" w:hAnsi="Verdana"/>
                <w:color w:val="000000"/>
                <w:sz w:val="17"/>
                <w:szCs w:val="17"/>
                <w:shd w:fill="FFFFFF" w:val="clear"/>
              </w:rPr>
              <w:t> </w:t>
            </w:r>
            <w:r>
              <w:rPr>
                <w:rFonts w:cs="Times New Roman" w:ascii="Times New Roman" w:hAnsi="Times New Roman"/>
                <w:b/>
                <w:bCs/>
                <w:color w:val="000000"/>
                <w:sz w:val="24"/>
                <w:szCs w:val="24"/>
                <w:shd w:fill="FFFFFF" w:val="clear"/>
              </w:rPr>
              <w:t>LVS EN 20345</w:t>
            </w:r>
            <w:r>
              <w:rPr>
                <w:rStyle w:val="Appleconvertedspace"/>
                <w:rFonts w:cs="Times New Roman" w:ascii="Times New Roman" w:hAnsi="Times New Roman"/>
                <w:color w:val="000000"/>
                <w:sz w:val="24"/>
                <w:szCs w:val="24"/>
                <w:shd w:fill="FFFFFF" w:val="clear"/>
              </w:rPr>
              <w:t> </w:t>
            </w:r>
            <w:r>
              <w:rPr>
                <w:rFonts w:cs="Times New Roman" w:ascii="Times New Roman" w:hAnsi="Times New Roman"/>
                <w:color w:val="000000"/>
                <w:sz w:val="24"/>
                <w:szCs w:val="24"/>
                <w:shd w:fill="FFFFFF" w:val="clear"/>
              </w:rPr>
              <w:t>standartu prasībām.</w:t>
            </w:r>
            <w:r>
              <w:rPr>
                <w:rFonts w:cs="Times New Roman" w:ascii="Times New Roman" w:hAnsi="Times New Roman"/>
                <w:color w:val="FF0000"/>
                <w:sz w:val="24"/>
                <w:szCs w:val="24"/>
              </w:rPr>
              <w:t xml:space="preserve"> </w:t>
            </w:r>
            <w:r>
              <w:rPr>
                <w:rFonts w:cs="Times New Roman" w:ascii="Times New Roman" w:hAnsi="Times New Roman"/>
                <w:sz w:val="24"/>
                <w:szCs w:val="24"/>
              </w:rPr>
              <w:t>CE</w:t>
            </w:r>
            <w:r>
              <w:rPr>
                <w:rFonts w:cs="Times New Roman" w:ascii="Times New Roman" w:hAnsi="Times New Roman"/>
                <w:b/>
                <w:sz w:val="24"/>
                <w:szCs w:val="24"/>
              </w:rPr>
              <w:t xml:space="preserve"> </w:t>
            </w:r>
            <w:r>
              <w:rPr>
                <w:rFonts w:cs="Times New Roman" w:ascii="Times New Roman" w:hAnsi="Times New Roman"/>
                <w:sz w:val="24"/>
                <w:szCs w:val="24"/>
              </w:rPr>
              <w:t>marķējums.</w:t>
            </w:r>
          </w:p>
        </w:tc>
        <w:tc>
          <w:tcPr>
            <w:tcW w:w="17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drawing>
                <wp:inline distT="0" distB="0" distL="0" distR="0">
                  <wp:extent cx="762000" cy="809625"/>
                  <wp:effectExtent l="0" t="0" r="0" b="0"/>
                  <wp:docPr id="14" name="Attēls4" descr="Kurpes Tallinn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ttēls4" descr="Kurpes Tallinn S3"/>
                          <pic:cNvPicPr>
                            <a:picLocks noChangeAspect="1" noChangeArrowheads="1"/>
                          </pic:cNvPicPr>
                        </pic:nvPicPr>
                        <pic:blipFill>
                          <a:blip r:embed="rId16"/>
                          <a:stretch>
                            <a:fillRect/>
                          </a:stretch>
                        </pic:blipFill>
                        <pic:spPr bwMode="auto">
                          <a:xfrm>
                            <a:off x="0" y="0"/>
                            <a:ext cx="762000" cy="809625"/>
                          </a:xfrm>
                          <a:prstGeom prst="rect">
                            <a:avLst/>
                          </a:prstGeom>
                        </pic:spPr>
                      </pic:pic>
                    </a:graphicData>
                  </a:graphic>
                </wp:inline>
              </w:drawing>
            </w:r>
          </w:p>
        </w:tc>
        <w:tc>
          <w:tcPr>
            <w:tcW w:w="12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57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14.</w:t>
            </w:r>
          </w:p>
        </w:tc>
        <w:tc>
          <w:tcPr>
            <w:tcW w:w="213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Ziemas darba apavi</w:t>
            </w:r>
          </w:p>
        </w:tc>
        <w:tc>
          <w:tcPr>
            <w:tcW w:w="4490" w:type="dxa"/>
            <w:tcBorders>
              <w:top w:val="single" w:sz="4" w:space="0" w:color="000000"/>
              <w:left w:val="single" w:sz="4" w:space="0" w:color="000000"/>
              <w:bottom w:val="single" w:sz="4" w:space="0" w:color="000000"/>
              <w:right w:val="single" w:sz="4" w:space="0" w:color="000000"/>
            </w:tcBorders>
            <w:shd w:color="auto" w:fill="auto" w:val="clear"/>
          </w:tcPr>
          <w:p>
            <w:pPr>
              <w:pStyle w:val="NormalWeb"/>
              <w:shd w:val="clear" w:color="auto" w:fill="FFFFFF"/>
              <w:spacing w:beforeAutospacing="0" w:before="280" w:afterAutospacing="0" w:after="0"/>
              <w:rPr>
                <w:bCs/>
              </w:rPr>
            </w:pPr>
            <w:r>
              <w:rPr>
                <w:bCs/>
              </w:rPr>
              <w:t xml:space="preserve">Ādas zemie siltie </w:t>
            </w:r>
            <w:r>
              <w:rPr>
                <w:b/>
              </w:rPr>
              <w:t>S3 CI SRC</w:t>
            </w:r>
            <w:r>
              <w:rPr>
                <w:bCs/>
              </w:rPr>
              <w:t xml:space="preserve"> šnorzābaki ar metāla purngalu un starpliku pazolē. Izmēri 41-48.</w:t>
            </w:r>
          </w:p>
          <w:p>
            <w:pPr>
              <w:pStyle w:val="NormalWeb"/>
              <w:shd w:val="clear" w:color="auto" w:fill="FFFFFF"/>
              <w:spacing w:beforeAutospacing="0" w:before="280" w:afterAutospacing="0" w:after="0"/>
              <w:rPr>
                <w:sz w:val="22"/>
                <w:szCs w:val="22"/>
              </w:rPr>
            </w:pPr>
            <w:r>
              <w:rPr>
                <w:bCs/>
              </w:rPr>
              <w:t>Jāatbilst</w:t>
            </w:r>
            <w:r>
              <w:rPr>
                <w:rStyle w:val="Appleconvertedspace"/>
                <w:rFonts w:ascii="Verdana" w:hAnsi="Verdana"/>
                <w:color w:val="000000"/>
                <w:sz w:val="17"/>
                <w:szCs w:val="17"/>
                <w:shd w:fill="FFFFFF" w:val="clear"/>
              </w:rPr>
              <w:t> </w:t>
            </w:r>
            <w:r>
              <w:rPr>
                <w:b/>
                <w:bCs/>
                <w:color w:val="000000"/>
                <w:shd w:fill="FFFFFF" w:val="clear"/>
              </w:rPr>
              <w:t>LVS EN 20345</w:t>
            </w:r>
            <w:r>
              <w:rPr>
                <w:rStyle w:val="Appleconvertedspace"/>
                <w:color w:val="000000"/>
                <w:shd w:fill="FFFFFF" w:val="clear"/>
              </w:rPr>
              <w:t> </w:t>
            </w:r>
            <w:r>
              <w:rPr>
                <w:color w:val="000000"/>
                <w:shd w:fill="FFFFFF" w:val="clear"/>
              </w:rPr>
              <w:t xml:space="preserve">standartu prasībām. </w:t>
            </w:r>
            <w:r>
              <w:rPr/>
              <w:t>CE</w:t>
            </w:r>
            <w:r>
              <w:rPr>
                <w:b/>
              </w:rPr>
              <w:t xml:space="preserve"> </w:t>
            </w:r>
            <w:r>
              <w:rPr/>
              <w:t>marķējums.</w:t>
            </w:r>
          </w:p>
        </w:tc>
        <w:tc>
          <w:tcPr>
            <w:tcW w:w="17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pPr>
            <w:r>
              <w:rPr/>
              <w:drawing>
                <wp:inline distT="0" distB="0" distL="0" distR="0">
                  <wp:extent cx="976630" cy="976630"/>
                  <wp:effectExtent l="0" t="0" r="0" b="0"/>
                  <wp:docPr id="15" name="Attēls5" descr="https://www.4work.lv/wp-content/uploads/2017/10/Warmer-36110L-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tēls5" descr="https://www.4work.lv/wp-content/uploads/2017/10/Warmer-36110L-400x400.jpg"/>
                          <pic:cNvPicPr>
                            <a:picLocks noChangeAspect="1" noChangeArrowheads="1"/>
                          </pic:cNvPicPr>
                        </pic:nvPicPr>
                        <pic:blipFill>
                          <a:blip r:embed="rId17"/>
                          <a:stretch>
                            <a:fillRect/>
                          </a:stretch>
                        </pic:blipFill>
                        <pic:spPr bwMode="auto">
                          <a:xfrm>
                            <a:off x="0" y="0"/>
                            <a:ext cx="976630" cy="976630"/>
                          </a:xfrm>
                          <a:prstGeom prst="rect">
                            <a:avLst/>
                          </a:prstGeom>
                        </pic:spPr>
                      </pic:pic>
                    </a:graphicData>
                  </a:graphic>
                </wp:inline>
              </w:drawing>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57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15.</w:t>
            </w:r>
          </w:p>
        </w:tc>
        <w:tc>
          <w:tcPr>
            <w:tcW w:w="213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Puskombinezons ar PVC zābakiem</w:t>
            </w:r>
            <w:r>
              <w:rPr/>
              <w:t>.</w:t>
            </w:r>
          </w:p>
        </w:tc>
        <w:tc>
          <w:tcPr>
            <w:tcW w:w="449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bl>
            <w:tblPr>
              <w:tblW w:w="4080" w:type="dxa"/>
              <w:jc w:val="left"/>
              <w:tblInd w:w="72" w:type="dxa"/>
              <w:tblCellMar>
                <w:top w:w="0" w:type="dxa"/>
                <w:left w:w="108" w:type="dxa"/>
                <w:bottom w:w="0" w:type="dxa"/>
                <w:right w:w="108" w:type="dxa"/>
              </w:tblCellMar>
              <w:tblLook w:val="0000"/>
            </w:tblPr>
            <w:tblGrid>
              <w:gridCol w:w="4080"/>
            </w:tblGrid>
            <w:tr>
              <w:trPr>
                <w:trHeight w:val="1472" w:hRule="atLeast"/>
              </w:trPr>
              <w:tc>
                <w:tcPr>
                  <w:tcW w:w="4080" w:type="dxa"/>
                  <w:tcBorders/>
                  <w:shd w:color="auto" w:fill="auto" w:val="clear"/>
                </w:tcPr>
                <w:p>
                  <w:pPr>
                    <w:pStyle w:val="Normal"/>
                    <w:spacing w:lineRule="auto" w:line="240" w:before="0" w:after="0"/>
                    <w:jc w:val="both"/>
                    <w:rPr>
                      <w:sz w:val="24"/>
                      <w:szCs w:val="24"/>
                    </w:rPr>
                  </w:pPr>
                  <w:r>
                    <w:rPr>
                      <w:rFonts w:cs="Times New Roman" w:ascii="Times New Roman" w:hAnsi="Times New Roman"/>
                      <w:color w:val="000000"/>
                      <w:sz w:val="24"/>
                      <w:szCs w:val="24"/>
                    </w:rPr>
                    <w:t>Ūdens necaurlaidīgs puskombinezons ar  zābakiem.</w:t>
                  </w:r>
                </w:p>
                <w:p>
                  <w:pPr>
                    <w:pStyle w:val="Normal"/>
                    <w:spacing w:lineRule="auto" w:line="240" w:before="0" w:after="0"/>
                    <w:jc w:val="both"/>
                    <w:rPr>
                      <w:rFonts w:ascii="Times New Roman" w:hAnsi="Times New Roman" w:cs="Times New Roman"/>
                      <w:color w:val="000000"/>
                    </w:rPr>
                  </w:pPr>
                  <w:r>
                    <w:rPr>
                      <w:rFonts w:cs="Times New Roman" w:ascii="Times New Roman" w:hAnsi="Times New Roman"/>
                      <w:color w:val="000000"/>
                      <w:sz w:val="24"/>
                      <w:szCs w:val="24"/>
                    </w:rPr>
                    <w:t>Regulējamas, elastīgas lences.</w:t>
                  </w:r>
                </w:p>
                <w:p>
                  <w:pPr>
                    <w:pStyle w:val="Normal"/>
                    <w:spacing w:lineRule="auto" w:line="240" w:before="0" w:after="0"/>
                    <w:jc w:val="both"/>
                    <w:rPr>
                      <w:rFonts w:ascii="Times New Roman" w:hAnsi="Times New Roman" w:cs="Times New Roman"/>
                      <w:color w:val="000000"/>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Abpusēji hermētiskas šuves.</w:t>
                  </w:r>
                </w:p>
                <w:p>
                  <w:pPr>
                    <w:pStyle w:val="Normal"/>
                    <w:spacing w:lineRule="auto" w:line="240" w:before="0" w:after="0"/>
                    <w:jc w:val="both"/>
                    <w:rPr>
                      <w:rFonts w:ascii="Times New Roman" w:hAnsi="Times New Roman" w:cs="Times New Roman"/>
                      <w:color w:val="000000"/>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Izgatavoti no ūdens noturīga </w:t>
                  </w:r>
                </w:p>
                <w:p>
                  <w:pPr>
                    <w:pStyle w:val="Normal"/>
                    <w:spacing w:lineRule="auto" w:line="240" w:before="0" w:after="0"/>
                    <w:jc w:val="both"/>
                    <w:rPr>
                      <w:rFonts w:ascii="Times New Roman" w:hAnsi="Times New Roman" w:cs="Times New Roman"/>
                      <w:color w:val="000000"/>
                    </w:rPr>
                  </w:pPr>
                  <w:r>
                    <w:rPr>
                      <w:rFonts w:cs="Times New Roman" w:ascii="Times New Roman" w:hAnsi="Times New Roman"/>
                      <w:color w:val="000000"/>
                      <w:sz w:val="24"/>
                      <w:szCs w:val="24"/>
                    </w:rPr>
                    <w:t xml:space="preserve">materiāla Plavitex Heavy Duty. Izstrādājums neplaisā zemo </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color w:val="000000"/>
                      <w:sz w:val="24"/>
                      <w:szCs w:val="24"/>
                    </w:rPr>
                    <w:t xml:space="preserve">temperatūru ietekmē. </w:t>
                  </w:r>
                  <w:r>
                    <w:rPr>
                      <w:rFonts w:cs="Times New Roman" w:ascii="Times New Roman" w:hAnsi="Times New Roman"/>
                      <w:sz w:val="24"/>
                      <w:szCs w:val="24"/>
                    </w:rPr>
                    <w:t>Eļļas un</w:t>
                  </w:r>
                </w:p>
                <w:p>
                  <w:pPr>
                    <w:pStyle w:val="Normal"/>
                    <w:spacing w:lineRule="auto" w:line="240" w:before="0" w:after="0"/>
                    <w:jc w:val="both"/>
                    <w:rPr>
                      <w:sz w:val="24"/>
                      <w:szCs w:val="24"/>
                    </w:rPr>
                  </w:pPr>
                  <w:r>
                    <w:rPr>
                      <w:rFonts w:cs="Times New Roman" w:ascii="Times New Roman" w:hAnsi="Times New Roman"/>
                      <w:sz w:val="24"/>
                      <w:szCs w:val="24"/>
                    </w:rPr>
                    <w:t xml:space="preserve"> </w:t>
                  </w:r>
                  <w:r>
                    <w:rPr>
                      <w:rFonts w:cs="Times New Roman" w:ascii="Times New Roman" w:hAnsi="Times New Roman"/>
                      <w:sz w:val="24"/>
                      <w:szCs w:val="24"/>
                    </w:rPr>
                    <w:t>benzīna izturīga, antistatiska, neslīdoša zole.</w:t>
                  </w:r>
                </w:p>
                <w:p>
                  <w:pPr>
                    <w:pStyle w:val="Normal"/>
                    <w:spacing w:lineRule="auto" w:line="240" w:before="0" w:after="0"/>
                    <w:jc w:val="both"/>
                    <w:rPr>
                      <w:rFonts w:ascii="Times New Roman" w:hAnsi="Times New Roman" w:cs="Times New Roman"/>
                      <w:color w:val="000000"/>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Paredzēts aizsardzībai no</w:t>
                  </w:r>
                </w:p>
                <w:p>
                  <w:pPr>
                    <w:pStyle w:val="Normal"/>
                    <w:spacing w:lineRule="auto" w:line="240" w:before="0" w:after="0"/>
                    <w:jc w:val="both"/>
                    <w:rPr>
                      <w:rFonts w:ascii="Times New Roman" w:hAnsi="Times New Roman" w:cs="Times New Roman"/>
                      <w:color w:val="000000"/>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ūdens ietekmes. </w:t>
                  </w:r>
                </w:p>
                <w:p>
                  <w:pPr>
                    <w:pStyle w:val="Default"/>
                    <w:rPr>
                      <w:b/>
                      <w:b/>
                      <w:bCs/>
                      <w:highlight w:val="white"/>
                    </w:rPr>
                  </w:pPr>
                  <w:r>
                    <w:rPr>
                      <w:bCs/>
                    </w:rPr>
                    <w:t>Jāatbilst</w:t>
                  </w:r>
                  <w:r>
                    <w:rPr>
                      <w:b/>
                      <w:bCs/>
                      <w:sz w:val="17"/>
                      <w:szCs w:val="17"/>
                      <w:shd w:fill="FFFFFF" w:val="clear"/>
                    </w:rPr>
                    <w:t xml:space="preserve"> </w:t>
                  </w:r>
                  <w:r>
                    <w:rPr>
                      <w:b/>
                      <w:bCs/>
                      <w:shd w:fill="FFFFFF" w:val="clear"/>
                    </w:rPr>
                    <w:t>LVS EN 20347</w:t>
                  </w:r>
                </w:p>
                <w:p>
                  <w:pPr>
                    <w:pStyle w:val="Default"/>
                    <w:rPr/>
                  </w:pPr>
                  <w:r>
                    <w:rPr>
                      <w:rStyle w:val="Appleconvertedspace"/>
                      <w:shd w:fill="FFFFFF" w:val="clear"/>
                    </w:rPr>
                    <w:t> </w:t>
                  </w:r>
                  <w:r>
                    <w:rPr>
                      <w:shd w:fill="FFFFFF" w:val="clear"/>
                    </w:rPr>
                    <w:t>standartu prasībām</w:t>
                  </w:r>
                  <w:r>
                    <w:rPr/>
                    <w:t xml:space="preserve"> .</w:t>
                  </w:r>
                  <w:r>
                    <w:rPr>
                      <w:color w:val="FF0000"/>
                    </w:rPr>
                    <w:t xml:space="preserve"> </w:t>
                  </w:r>
                  <w:r>
                    <w:rPr>
                      <w:color w:val="auto"/>
                    </w:rPr>
                    <w:t>CE</w:t>
                  </w:r>
                  <w:r>
                    <w:rPr>
                      <w:b/>
                      <w:color w:val="auto"/>
                    </w:rPr>
                    <w:t xml:space="preserve"> </w:t>
                  </w:r>
                  <w:r>
                    <w:rPr>
                      <w:color w:val="auto"/>
                    </w:rPr>
                    <w:t>marķējums.</w:t>
                  </w:r>
                </w:p>
                <w:p>
                  <w:pPr>
                    <w:pStyle w:val="Normal"/>
                    <w:spacing w:lineRule="auto" w:line="240" w:before="0" w:after="0"/>
                    <w:rPr>
                      <w:rFonts w:ascii="Times New Roman" w:hAnsi="Times New Roman" w:cs="Times New Roman"/>
                      <w:color w:val="000000"/>
                    </w:rPr>
                  </w:pPr>
                  <w:r>
                    <w:rPr>
                      <w:rFonts w:cs="Times New Roman" w:ascii="Times New Roman" w:hAnsi="Times New Roman"/>
                      <w:b/>
                      <w:bCs/>
                      <w:color w:val="000000"/>
                    </w:rPr>
                    <w:t xml:space="preserve">Materiāla blīvums: </w:t>
                  </w:r>
                  <w:r>
                    <w:rPr>
                      <w:rFonts w:cs="Times New Roman" w:ascii="Times New Roman" w:hAnsi="Times New Roman"/>
                      <w:color w:val="000000"/>
                    </w:rPr>
                    <w:t xml:space="preserve">680 g/m² </w:t>
                  </w:r>
                  <w:r>
                    <w:rPr>
                      <w:rFonts w:cs="Times New Roman" w:ascii="Times New Roman" w:hAnsi="Times New Roman"/>
                      <w:b/>
                      <w:bCs/>
                      <w:color w:val="000000"/>
                    </w:rPr>
                    <w:t xml:space="preserve">Materiāla biezums: </w:t>
                  </w:r>
                  <w:r>
                    <w:rPr>
                      <w:rFonts w:cs="Times New Roman" w:ascii="Times New Roman" w:hAnsi="Times New Roman"/>
                      <w:color w:val="000000"/>
                    </w:rPr>
                    <w:t xml:space="preserve">0,68 mm </w:t>
                  </w:r>
                </w:p>
                <w:p>
                  <w:pPr>
                    <w:pStyle w:val="Normal"/>
                    <w:spacing w:lineRule="auto" w:line="240" w:before="0" w:after="0"/>
                    <w:rPr>
                      <w:rFonts w:ascii="Times New Roman" w:hAnsi="Times New Roman" w:cs="Times New Roman"/>
                      <w:color w:val="000000"/>
                      <w:sz w:val="20"/>
                      <w:szCs w:val="20"/>
                    </w:rPr>
                  </w:pPr>
                  <w:r>
                    <w:rPr>
                      <w:rFonts w:cs="Times New Roman" w:ascii="Times New Roman" w:hAnsi="Times New Roman"/>
                      <w:b/>
                      <w:bCs/>
                      <w:color w:val="000000"/>
                    </w:rPr>
                    <w:t xml:space="preserve">Izmēri: </w:t>
                  </w:r>
                  <w:r>
                    <w:rPr>
                      <w:rFonts w:cs="Times New Roman" w:ascii="Times New Roman" w:hAnsi="Times New Roman"/>
                      <w:color w:val="000000"/>
                    </w:rPr>
                    <w:t>40</w:t>
                  </w:r>
                  <w:r>
                    <w:rPr>
                      <w:rFonts w:cs="Times New Roman" w:ascii="Times New Roman" w:hAnsi="Times New Roman"/>
                      <w:color w:val="000000"/>
                      <w:sz w:val="20"/>
                      <w:szCs w:val="20"/>
                    </w:rPr>
                    <w:t xml:space="preserve"> – 47 .</w:t>
                  </w:r>
                </w:p>
              </w:tc>
            </w:tr>
          </w:tbl>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7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pPr>
            <w:r>
              <w:rPr>
                <w:rFonts w:cs="Times New Roman" w:ascii="Times New Roman" w:hAnsi="Times New Roman"/>
                <w:sz w:val="24"/>
                <w:szCs w:val="24"/>
              </w:rPr>
              <w:t xml:space="preserve"> </w:t>
            </w:r>
            <w:r>
              <w:rPr/>
              <w:drawing>
                <wp:inline distT="0" distB="0" distL="0" distR="0">
                  <wp:extent cx="638175" cy="1110615"/>
                  <wp:effectExtent l="0" t="0" r="0" b="0"/>
                  <wp:docPr id="16" name="Attēls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ttēls6" descr=""/>
                          <pic:cNvPicPr>
                            <a:picLocks noChangeAspect="1" noChangeArrowheads="1"/>
                          </pic:cNvPicPr>
                        </pic:nvPicPr>
                        <pic:blipFill>
                          <a:blip r:embed="rId18"/>
                          <a:stretch>
                            <a:fillRect/>
                          </a:stretch>
                        </pic:blipFill>
                        <pic:spPr bwMode="auto">
                          <a:xfrm>
                            <a:off x="0" y="0"/>
                            <a:ext cx="638175" cy="1110615"/>
                          </a:xfrm>
                          <a:prstGeom prst="rect">
                            <a:avLst/>
                          </a:prstGeom>
                        </pic:spPr>
                      </pic:pic>
                    </a:graphicData>
                  </a:graphic>
                </wp:inline>
              </w:drawing>
            </w:r>
          </w:p>
        </w:tc>
        <w:tc>
          <w:tcPr>
            <w:tcW w:w="12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57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16.</w:t>
            </w:r>
          </w:p>
        </w:tc>
        <w:tc>
          <w:tcPr>
            <w:tcW w:w="2136" w:type="dxa"/>
            <w:tcBorders>
              <w:top w:val="single" w:sz="4" w:space="0" w:color="000000"/>
              <w:left w:val="single" w:sz="4" w:space="0" w:color="000000"/>
              <w:bottom w:val="single" w:sz="4" w:space="0" w:color="000000"/>
              <w:right w:val="single" w:sz="4" w:space="0" w:color="000000"/>
            </w:tcBorders>
            <w:shd w:color="auto" w:fill="auto" w:val="clear"/>
          </w:tcPr>
          <w:tbl>
            <w:tblPr>
              <w:tblW w:w="2535" w:type="dxa"/>
              <w:jc w:val="left"/>
              <w:tblInd w:w="0" w:type="dxa"/>
              <w:tblCellMar>
                <w:top w:w="0" w:type="dxa"/>
                <w:left w:w="108" w:type="dxa"/>
                <w:bottom w:w="0" w:type="dxa"/>
                <w:right w:w="108" w:type="dxa"/>
              </w:tblCellMar>
              <w:tblLook w:val="0000"/>
            </w:tblPr>
            <w:tblGrid>
              <w:gridCol w:w="2535"/>
            </w:tblGrid>
            <w:tr>
              <w:trPr>
                <w:trHeight w:val="115" w:hRule="atLeast"/>
              </w:trPr>
              <w:tc>
                <w:tcPr>
                  <w:tcW w:w="2535" w:type="dxa"/>
                  <w:tcBorders/>
                  <w:shd w:color="auto" w:fill="auto" w:val="clear"/>
                </w:tcPr>
                <w:p>
                  <w:pPr>
                    <w:pStyle w:val="Normal"/>
                    <w:spacing w:lineRule="auto" w:line="240" w:before="0" w:after="0"/>
                    <w:rPr>
                      <w:rFonts w:ascii="Times New Roman" w:hAnsi="Times New Roman" w:cs="Times New Roman"/>
                      <w:bCs/>
                      <w:color w:val="000000"/>
                    </w:rPr>
                  </w:pPr>
                  <w:r>
                    <w:rPr>
                      <w:rFonts w:cs="Times New Roman" w:ascii="Times New Roman" w:hAnsi="Times New Roman"/>
                      <w:bCs/>
                      <w:color w:val="000000"/>
                    </w:rPr>
                    <w:t xml:space="preserve">Ziemas zābaki </w:t>
                  </w:r>
                </w:p>
                <w:p>
                  <w:pPr>
                    <w:pStyle w:val="Normal"/>
                    <w:spacing w:lineRule="auto" w:line="240" w:before="0" w:after="0"/>
                    <w:rPr>
                      <w:rFonts w:ascii="Tahoma" w:hAnsi="Tahoma" w:cs="Tahoma"/>
                      <w:color w:val="000000"/>
                      <w:sz w:val="20"/>
                      <w:szCs w:val="20"/>
                    </w:rPr>
                  </w:pPr>
                  <w:r>
                    <w:rPr>
                      <w:rFonts w:cs="Times New Roman" w:ascii="Times New Roman" w:hAnsi="Times New Roman"/>
                      <w:bCs/>
                      <w:color w:val="000000"/>
                    </w:rPr>
                    <w:t>EVA -300 C</w:t>
                  </w:r>
                  <w:r>
                    <w:rPr>
                      <w:rFonts w:cs="Tahoma" w:ascii="Tahoma" w:hAnsi="Tahoma"/>
                      <w:b/>
                      <w:bCs/>
                      <w:color w:val="000000"/>
                      <w:sz w:val="20"/>
                      <w:szCs w:val="20"/>
                    </w:rPr>
                    <w:t xml:space="preserve"> </w:t>
                  </w:r>
                </w:p>
              </w:tc>
            </w:tr>
          </w:tbl>
          <w:p>
            <w:pPr>
              <w:pStyle w:val="Normal"/>
              <w:spacing w:before="0" w:after="0"/>
              <w:rPr>
                <w:rFonts w:ascii="Tahoma" w:hAnsi="Tahoma" w:cs="Tahoma"/>
                <w:color w:val="000000"/>
                <w:sz w:val="24"/>
                <w:szCs w:val="24"/>
              </w:rPr>
            </w:pPr>
            <w:r>
              <w:rPr>
                <w:rFonts w:cs="Tahoma" w:ascii="Tahoma" w:hAnsi="Tahoma"/>
                <w:color w:val="000000"/>
                <w:sz w:val="24"/>
                <w:szCs w:val="24"/>
              </w:rPr>
            </w:r>
          </w:p>
        </w:tc>
        <w:tc>
          <w:tcPr>
            <w:tcW w:w="449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ahoma" w:hAnsi="Tahoma" w:cs="Tahoma"/>
                <w:color w:val="000000"/>
                <w:sz w:val="24"/>
                <w:szCs w:val="24"/>
              </w:rPr>
            </w:pPr>
            <w:r>
              <w:rPr>
                <w:rFonts w:cs="Tahoma" w:ascii="Tahoma" w:hAnsi="Tahoma"/>
                <w:color w:val="000000"/>
                <w:sz w:val="24"/>
                <w:szCs w:val="24"/>
              </w:rPr>
            </w:r>
          </w:p>
          <w:tbl>
            <w:tblPr>
              <w:tblW w:w="4101" w:type="dxa"/>
              <w:jc w:val="left"/>
              <w:tblInd w:w="0" w:type="dxa"/>
              <w:tblCellMar>
                <w:top w:w="0" w:type="dxa"/>
                <w:left w:w="108" w:type="dxa"/>
                <w:bottom w:w="0" w:type="dxa"/>
                <w:right w:w="108" w:type="dxa"/>
              </w:tblCellMar>
              <w:tblLook w:val="0000"/>
            </w:tblPr>
            <w:tblGrid>
              <w:gridCol w:w="4101"/>
            </w:tblGrid>
            <w:tr>
              <w:trPr>
                <w:trHeight w:val="748" w:hRule="atLeast"/>
              </w:trPr>
              <w:tc>
                <w:tcPr>
                  <w:tcW w:w="4101" w:type="dxa"/>
                  <w:tcBorders/>
                  <w:shd w:color="auto" w:fill="auto" w:val="clear"/>
                </w:tcPr>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 xml:space="preserve">Ūdenizturīgi un viegli zābaki </w:t>
                  </w:r>
                </w:p>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no EVA materiāla. Paredzēti</w:t>
                  </w:r>
                </w:p>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nesāšanai līdz -30 C,</w:t>
                  </w:r>
                </w:p>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 xml:space="preserve">izņemama siltumizolējoša </w:t>
                  </w:r>
                </w:p>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 xml:space="preserve">odere. Savelkama augšējā </w:t>
                  </w:r>
                </w:p>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 xml:space="preserve">stulma daļa nodrošina </w:t>
                  </w:r>
                </w:p>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aizsardzību pret sniega un</w:t>
                  </w:r>
                </w:p>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 xml:space="preserve">vēja iekļūšanu. </w:t>
                  </w:r>
                </w:p>
                <w:p>
                  <w:pPr>
                    <w:pStyle w:val="Normal"/>
                    <w:spacing w:lineRule="auto" w:line="240" w:before="0" w:after="0"/>
                    <w:rPr>
                      <w:rFonts w:ascii="Times New Roman" w:hAnsi="Times New Roman" w:cs="Times New Roman"/>
                      <w:color w:val="000000"/>
                    </w:rPr>
                  </w:pPr>
                  <w:r>
                    <w:rPr>
                      <w:rFonts w:cs="Times New Roman" w:ascii="Times New Roman" w:hAnsi="Times New Roman"/>
                      <w:b/>
                      <w:bCs/>
                      <w:color w:val="000000"/>
                    </w:rPr>
                    <w:t xml:space="preserve">Izmēri: </w:t>
                  </w:r>
                  <w:r>
                    <w:rPr>
                      <w:rFonts w:cs="Times New Roman" w:ascii="Times New Roman" w:hAnsi="Times New Roman"/>
                      <w:color w:val="000000"/>
                    </w:rPr>
                    <w:t xml:space="preserve">40/41; 42/43; 44/45; </w:t>
                  </w:r>
                </w:p>
                <w:p>
                  <w:pPr>
                    <w:pStyle w:val="Normal"/>
                    <w:spacing w:lineRule="auto" w:line="240" w:before="0" w:after="0"/>
                    <w:rPr>
                      <w:rFonts w:ascii="Tahoma" w:hAnsi="Tahoma" w:cs="Tahoma"/>
                      <w:color w:val="000000"/>
                      <w:sz w:val="20"/>
                      <w:szCs w:val="20"/>
                    </w:rPr>
                  </w:pPr>
                  <w:r>
                    <w:rPr>
                      <w:rFonts w:cs="Times New Roman" w:ascii="Times New Roman" w:hAnsi="Times New Roman"/>
                      <w:color w:val="000000"/>
                    </w:rPr>
                    <w:t>46/47; 48/49</w:t>
                  </w:r>
                  <w:r>
                    <w:rPr>
                      <w:rFonts w:cs="Tahoma" w:ascii="Tahoma" w:hAnsi="Tahoma"/>
                      <w:color w:val="000000"/>
                      <w:sz w:val="20"/>
                      <w:szCs w:val="20"/>
                    </w:rPr>
                    <w:t xml:space="preserve"> .</w:t>
                  </w:r>
                </w:p>
              </w:tc>
            </w:tr>
          </w:tbl>
          <w:p>
            <w:pPr>
              <w:pStyle w:val="Normal"/>
              <w:spacing w:lineRule="auto" w:line="240" w:before="0" w:after="0"/>
              <w:rPr>
                <w:rFonts w:ascii="Tahoma" w:hAnsi="Tahoma" w:cs="Tahoma"/>
                <w:color w:val="000000"/>
                <w:sz w:val="24"/>
                <w:szCs w:val="24"/>
              </w:rPr>
            </w:pPr>
            <w:r>
              <w:rPr>
                <w:rFonts w:cs="Tahoma" w:ascii="Tahoma" w:hAnsi="Tahoma"/>
                <w:color w:val="000000"/>
                <w:sz w:val="24"/>
                <w:szCs w:val="24"/>
              </w:rPr>
            </w:r>
          </w:p>
        </w:tc>
        <w:tc>
          <w:tcPr>
            <w:tcW w:w="17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lang w:eastAsia="lv-LV"/>
              </w:rPr>
            </w:pPr>
            <w:r>
              <w:rPr>
                <w:lang w:eastAsia="lv-LV"/>
              </w:rPr>
            </w:r>
          </w:p>
          <w:p>
            <w:pPr>
              <w:pStyle w:val="Normal"/>
              <w:spacing w:lineRule="auto" w:line="240" w:before="0" w:after="0"/>
              <w:rPr/>
            </w:pPr>
            <w:r>
              <w:rPr/>
              <w:drawing>
                <wp:inline distT="0" distB="0" distL="0" distR="0">
                  <wp:extent cx="939165" cy="762000"/>
                  <wp:effectExtent l="0" t="0" r="0" b="0"/>
                  <wp:docPr id="17" name="Attēls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ttēls7" descr=""/>
                          <pic:cNvPicPr>
                            <a:picLocks noChangeAspect="1" noChangeArrowheads="1"/>
                          </pic:cNvPicPr>
                        </pic:nvPicPr>
                        <pic:blipFill>
                          <a:blip r:embed="rId19"/>
                          <a:stretch>
                            <a:fillRect/>
                          </a:stretch>
                        </pic:blipFill>
                        <pic:spPr bwMode="auto">
                          <a:xfrm>
                            <a:off x="0" y="0"/>
                            <a:ext cx="939165" cy="762000"/>
                          </a:xfrm>
                          <a:prstGeom prst="rect">
                            <a:avLst/>
                          </a:prstGeom>
                        </pic:spPr>
                      </pic:pic>
                    </a:graphicData>
                  </a:graphic>
                </wp:inline>
              </w:drawing>
            </w:r>
          </w:p>
        </w:tc>
        <w:tc>
          <w:tcPr>
            <w:tcW w:w="12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57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17.</w:t>
            </w:r>
          </w:p>
        </w:tc>
        <w:tc>
          <w:tcPr>
            <w:tcW w:w="213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ahoma" w:hAnsi="Tahoma" w:cs="Tahoma"/>
                <w:color w:val="000000"/>
                <w:sz w:val="24"/>
                <w:szCs w:val="24"/>
              </w:rPr>
            </w:pPr>
            <w:r>
              <w:rPr>
                <w:rFonts w:cs="Tahoma" w:ascii="Tahoma" w:hAnsi="Tahoma"/>
                <w:color w:val="000000"/>
                <w:sz w:val="24"/>
                <w:szCs w:val="24"/>
              </w:rPr>
            </w:r>
          </w:p>
          <w:tbl>
            <w:tblPr>
              <w:tblW w:w="3621" w:type="dxa"/>
              <w:jc w:val="left"/>
              <w:tblInd w:w="0" w:type="dxa"/>
              <w:tblCellMar>
                <w:top w:w="0" w:type="dxa"/>
                <w:left w:w="108" w:type="dxa"/>
                <w:bottom w:w="0" w:type="dxa"/>
                <w:right w:w="108" w:type="dxa"/>
              </w:tblCellMar>
              <w:tblLook w:val="0000"/>
            </w:tblPr>
            <w:tblGrid>
              <w:gridCol w:w="3621"/>
            </w:tblGrid>
            <w:tr>
              <w:trPr>
                <w:trHeight w:val="96" w:hRule="atLeast"/>
              </w:trPr>
              <w:tc>
                <w:tcPr>
                  <w:tcW w:w="3621" w:type="dxa"/>
                  <w:tcBorders/>
                  <w:shd w:color="auto" w:fill="auto" w:val="clear"/>
                </w:tcPr>
                <w:p>
                  <w:pPr>
                    <w:pStyle w:val="Normal"/>
                    <w:spacing w:lineRule="auto" w:line="240" w:before="0" w:after="0"/>
                    <w:rPr>
                      <w:rFonts w:ascii="Times New Roman" w:hAnsi="Times New Roman" w:cs="Times New Roman"/>
                      <w:bCs/>
                      <w:color w:val="000000"/>
                    </w:rPr>
                  </w:pPr>
                  <w:r>
                    <w:rPr>
                      <w:rFonts w:cs="Times New Roman" w:ascii="Times New Roman" w:hAnsi="Times New Roman"/>
                      <w:bCs/>
                      <w:color w:val="000000"/>
                    </w:rPr>
                    <w:t xml:space="preserve"> </w:t>
                  </w:r>
                  <w:r>
                    <w:rPr>
                      <w:rFonts w:cs="Times New Roman" w:ascii="Times New Roman" w:hAnsi="Times New Roman"/>
                      <w:bCs/>
                      <w:color w:val="000000"/>
                    </w:rPr>
                    <w:t>Metinātājiem</w:t>
                  </w:r>
                </w:p>
                <w:p>
                  <w:pPr>
                    <w:pStyle w:val="Normal"/>
                    <w:spacing w:lineRule="auto" w:line="240" w:before="0" w:after="0"/>
                    <w:rPr>
                      <w:rFonts w:ascii="Times New Roman" w:hAnsi="Times New Roman" w:cs="Times New Roman"/>
                      <w:bCs/>
                      <w:color w:val="000000"/>
                    </w:rPr>
                  </w:pPr>
                  <w:r>
                    <w:rPr>
                      <w:rFonts w:cs="Times New Roman" w:ascii="Times New Roman" w:hAnsi="Times New Roman"/>
                      <w:bCs/>
                      <w:color w:val="000000"/>
                    </w:rPr>
                    <w:t>antistatisks</w:t>
                  </w:r>
                </w:p>
                <w:p>
                  <w:pPr>
                    <w:pStyle w:val="Normal"/>
                    <w:spacing w:lineRule="auto" w:line="240" w:before="0" w:after="0"/>
                    <w:rPr>
                      <w:rFonts w:ascii="Times New Roman" w:hAnsi="Times New Roman" w:cs="Times New Roman"/>
                      <w:color w:val="000000"/>
                    </w:rPr>
                  </w:pPr>
                  <w:r>
                    <w:rPr>
                      <w:rFonts w:cs="Times New Roman" w:ascii="Times New Roman" w:hAnsi="Times New Roman"/>
                      <w:bCs/>
                      <w:color w:val="000000"/>
                    </w:rPr>
                    <w:t xml:space="preserve"> </w:t>
                  </w:r>
                  <w:r>
                    <w:rPr>
                      <w:rFonts w:cs="Times New Roman" w:ascii="Times New Roman" w:hAnsi="Times New Roman"/>
                      <w:bCs/>
                      <w:color w:val="000000"/>
                    </w:rPr>
                    <w:t xml:space="preserve">apģērbs </w:t>
                  </w:r>
                </w:p>
              </w:tc>
            </w:tr>
          </w:tbl>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449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ahoma" w:hAnsi="Tahoma" w:cs="Tahoma"/>
                <w:color w:val="000000"/>
                <w:sz w:val="24"/>
                <w:szCs w:val="24"/>
              </w:rPr>
            </w:pPr>
            <w:r>
              <w:rPr>
                <w:rFonts w:cs="Tahoma" w:ascii="Tahoma" w:hAnsi="Tahoma"/>
                <w:color w:val="000000"/>
                <w:sz w:val="24"/>
                <w:szCs w:val="24"/>
              </w:rPr>
            </w:r>
          </w:p>
          <w:tbl>
            <w:tblPr>
              <w:tblW w:w="4044" w:type="dxa"/>
              <w:jc w:val="left"/>
              <w:tblInd w:w="0" w:type="dxa"/>
              <w:tblCellMar>
                <w:top w:w="0" w:type="dxa"/>
                <w:left w:w="108" w:type="dxa"/>
                <w:bottom w:w="0" w:type="dxa"/>
                <w:right w:w="108" w:type="dxa"/>
              </w:tblCellMar>
              <w:tblLook w:val="0000"/>
            </w:tblPr>
            <w:tblGrid>
              <w:gridCol w:w="4044"/>
            </w:tblGrid>
            <w:tr>
              <w:trPr>
                <w:trHeight w:val="1304" w:hRule="atLeast"/>
              </w:trPr>
              <w:tc>
                <w:tcPr>
                  <w:tcW w:w="4044" w:type="dxa"/>
                  <w:tcBorders/>
                  <w:shd w:color="auto" w:fill="auto" w:val="clear"/>
                </w:tcPr>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Darba apģērba materiālam</w:t>
                  </w:r>
                </w:p>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jābūt izstrādāts aizsardzībai</w:t>
                  </w:r>
                </w:p>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 xml:space="preserve">no liesmām, metināšanas </w:t>
                  </w:r>
                </w:p>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 xml:space="preserve">darbu veikšanai kā arī </w:t>
                  </w:r>
                </w:p>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aizsardzībai no</w:t>
                  </w:r>
                </w:p>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 xml:space="preserve">elektrostatiska lādiņa. </w:t>
                  </w:r>
                </w:p>
                <w:p>
                  <w:pPr>
                    <w:pStyle w:val="Normal"/>
                    <w:spacing w:lineRule="auto" w:line="240" w:before="0" w:after="0"/>
                    <w:rPr>
                      <w:rFonts w:ascii="Times New Roman" w:hAnsi="Times New Roman" w:cs="Times New Roman"/>
                      <w:color w:val="000000"/>
                    </w:rPr>
                  </w:pPr>
                  <w:r>
                    <w:rPr>
                      <w:rFonts w:cs="Times New Roman" w:ascii="Times New Roman" w:hAnsi="Times New Roman"/>
                      <w:b/>
                      <w:bCs/>
                      <w:color w:val="000000"/>
                    </w:rPr>
                    <w:t xml:space="preserve">Materiāls: </w:t>
                  </w:r>
                  <w:r>
                    <w:rPr>
                      <w:rFonts w:cs="Times New Roman" w:ascii="Times New Roman" w:hAnsi="Times New Roman"/>
                      <w:color w:val="000000"/>
                    </w:rPr>
                    <w:t xml:space="preserve">99% kokvilna, 1% ogļšķiedra, </w:t>
                  </w:r>
                </w:p>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 xml:space="preserve">330 g/m2 </w:t>
                  </w:r>
                </w:p>
                <w:p>
                  <w:pPr>
                    <w:pStyle w:val="Normal"/>
                    <w:spacing w:lineRule="auto" w:line="240" w:before="0" w:after="0"/>
                    <w:rPr>
                      <w:rFonts w:ascii="Times New Roman" w:hAnsi="Times New Roman" w:cs="Times New Roman"/>
                      <w:color w:val="000000"/>
                    </w:rPr>
                  </w:pPr>
                  <w:r>
                    <w:rPr>
                      <w:rFonts w:cs="Times New Roman" w:ascii="Times New Roman" w:hAnsi="Times New Roman"/>
                      <w:b/>
                      <w:bCs/>
                      <w:color w:val="000000"/>
                    </w:rPr>
                    <w:t xml:space="preserve">Izmēri: </w:t>
                  </w:r>
                  <w:r>
                    <w:rPr>
                      <w:rFonts w:cs="Times New Roman" w:ascii="Times New Roman" w:hAnsi="Times New Roman"/>
                      <w:color w:val="000000"/>
                    </w:rPr>
                    <w:t xml:space="preserve">S – XXXL </w:t>
                  </w:r>
                </w:p>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Atbilst EN 11611 Class 1, EN 11612, EN 1149.</w:t>
                  </w:r>
                </w:p>
              </w:tc>
            </w:tr>
          </w:tbl>
          <w:p>
            <w:pPr>
              <w:pStyle w:val="Normal"/>
              <w:spacing w:lineRule="auto" w:line="240" w:before="0" w:after="0"/>
              <w:rPr>
                <w:rFonts w:ascii="Times New Roman" w:hAnsi="Times New Roman" w:cs="Times New Roman"/>
              </w:rPr>
            </w:pPr>
            <w:r>
              <w:rPr>
                <w:rFonts w:cs="Times New Roman" w:ascii="Times New Roman" w:hAnsi="Times New Roman"/>
              </w:rPr>
            </w:r>
          </w:p>
        </w:tc>
        <w:tc>
          <w:tcPr>
            <w:tcW w:w="17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lang w:eastAsia="lv-LV"/>
              </w:rPr>
            </w:pPr>
            <w:r>
              <w:rPr>
                <w:lang w:eastAsia="lv-LV"/>
              </w:rPr>
            </w:r>
          </w:p>
          <w:p>
            <w:pPr>
              <w:pStyle w:val="Normal"/>
              <w:spacing w:lineRule="auto" w:line="240" w:before="0" w:after="0"/>
              <w:rPr>
                <w:lang w:eastAsia="lv-LV"/>
              </w:rPr>
            </w:pPr>
            <w:r>
              <w:rPr/>
              <w:drawing>
                <wp:inline distT="0" distB="0" distL="0" distR="0">
                  <wp:extent cx="771525" cy="765175"/>
                  <wp:effectExtent l="0" t="0" r="0" b="0"/>
                  <wp:docPr id="18"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 descr=""/>
                          <pic:cNvPicPr>
                            <a:picLocks noChangeAspect="1" noChangeArrowheads="1"/>
                          </pic:cNvPicPr>
                        </pic:nvPicPr>
                        <pic:blipFill>
                          <a:blip r:embed="rId20"/>
                          <a:stretch>
                            <a:fillRect/>
                          </a:stretch>
                        </pic:blipFill>
                        <pic:spPr bwMode="auto">
                          <a:xfrm>
                            <a:off x="0" y="0"/>
                            <a:ext cx="771525" cy="765175"/>
                          </a:xfrm>
                          <a:prstGeom prst="rect">
                            <a:avLst/>
                          </a:prstGeom>
                        </pic:spPr>
                      </pic:pic>
                    </a:graphicData>
                  </a:graphic>
                </wp:inline>
              </w:drawing>
            </w:r>
            <w:r>
              <w:rPr>
                <w:lang w:eastAsia="lv-LV"/>
              </w:rPr>
              <w:t xml:space="preserve"> </w:t>
            </w:r>
            <w:r>
              <w:rPr/>
              <w:drawing>
                <wp:inline distT="0" distB="0" distL="0" distR="0">
                  <wp:extent cx="310515" cy="610235"/>
                  <wp:effectExtent l="0" t="0" r="0" b="0"/>
                  <wp:docPr id="19"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descr=""/>
                          <pic:cNvPicPr>
                            <a:picLocks noChangeAspect="1" noChangeArrowheads="1"/>
                          </pic:cNvPicPr>
                        </pic:nvPicPr>
                        <pic:blipFill>
                          <a:blip r:embed="rId21"/>
                          <a:stretch>
                            <a:fillRect/>
                          </a:stretch>
                        </pic:blipFill>
                        <pic:spPr bwMode="auto">
                          <a:xfrm>
                            <a:off x="0" y="0"/>
                            <a:ext cx="310515" cy="610235"/>
                          </a:xfrm>
                          <a:prstGeom prst="rect">
                            <a:avLst/>
                          </a:prstGeom>
                        </pic:spPr>
                      </pic:pic>
                    </a:graphicData>
                  </a:graphic>
                </wp:inline>
              </w:drawing>
            </w:r>
          </w:p>
        </w:tc>
        <w:tc>
          <w:tcPr>
            <w:tcW w:w="12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57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18.</w:t>
            </w:r>
          </w:p>
        </w:tc>
        <w:tc>
          <w:tcPr>
            <w:tcW w:w="213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Darba virsjaka</w:t>
            </w:r>
          </w:p>
        </w:tc>
        <w:tc>
          <w:tcPr>
            <w:tcW w:w="4490" w:type="dxa"/>
            <w:tcBorders>
              <w:top w:val="single" w:sz="4" w:space="0" w:color="000000"/>
              <w:left w:val="single" w:sz="4" w:space="0" w:color="000000"/>
              <w:bottom w:val="single" w:sz="4" w:space="0" w:color="000000"/>
              <w:right w:val="single" w:sz="4" w:space="0" w:color="000000"/>
            </w:tcBorders>
            <w:shd w:color="auto" w:fill="auto" w:val="clear"/>
          </w:tcPr>
          <w:tbl>
            <w:tblPr>
              <w:tblW w:w="4225" w:type="dxa"/>
              <w:jc w:val="left"/>
              <w:tblInd w:w="0" w:type="dxa"/>
              <w:tblCellMar>
                <w:top w:w="0" w:type="dxa"/>
                <w:left w:w="108" w:type="dxa"/>
                <w:bottom w:w="0" w:type="dxa"/>
                <w:right w:w="108" w:type="dxa"/>
              </w:tblCellMar>
              <w:tblLook w:val="0000"/>
            </w:tblPr>
            <w:tblGrid>
              <w:gridCol w:w="4225"/>
            </w:tblGrid>
            <w:tr>
              <w:trPr>
                <w:trHeight w:val="1798" w:hRule="atLeast"/>
              </w:trPr>
              <w:tc>
                <w:tcPr>
                  <w:tcW w:w="4225" w:type="dxa"/>
                  <w:tcBorders/>
                  <w:shd w:color="auto" w:fill="auto" w:val="clear"/>
                </w:tcPr>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 xml:space="preserve">Darba jaka ar atstarojošiem </w:t>
                  </w:r>
                </w:p>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 xml:space="preserve">elementiem. Dažāda </w:t>
                  </w:r>
                </w:p>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pielietojuma kabatas un cilpas</w:t>
                  </w:r>
                </w:p>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Slēpta aizdare. Audums ar</w:t>
                  </w:r>
                </w:p>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 xml:space="preserve">paaugstinātu izturību pret </w:t>
                  </w:r>
                </w:p>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 xml:space="preserve">nodilumu un ūdens ietekmi. </w:t>
                  </w:r>
                </w:p>
                <w:p>
                  <w:pPr>
                    <w:pStyle w:val="Normal"/>
                    <w:spacing w:lineRule="auto" w:line="240" w:before="0" w:after="0"/>
                    <w:rPr>
                      <w:rFonts w:ascii="Times New Roman" w:hAnsi="Times New Roman" w:cs="Times New Roman"/>
                      <w:b/>
                      <w:b/>
                      <w:bCs/>
                      <w:color w:val="000000"/>
                    </w:rPr>
                  </w:pPr>
                  <w:r>
                    <w:rPr>
                      <w:rFonts w:cs="Times New Roman" w:ascii="Times New Roman" w:hAnsi="Times New Roman"/>
                      <w:b/>
                      <w:bCs/>
                      <w:color w:val="000000"/>
                    </w:rPr>
                    <w:t>Materiāls: ne mazāk kā</w:t>
                  </w:r>
                </w:p>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60% kokvilna,</w:t>
                  </w:r>
                </w:p>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40% poliesters, 280 g/m2</w:t>
                  </w:r>
                </w:p>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b/>
                      <w:bCs/>
                      <w:color w:val="000000"/>
                    </w:rPr>
                    <w:t xml:space="preserve">Krāsas: </w:t>
                  </w:r>
                  <w:r>
                    <w:rPr>
                      <w:rFonts w:cs="Times New Roman" w:ascii="Times New Roman" w:hAnsi="Times New Roman"/>
                      <w:color w:val="000000"/>
                    </w:rPr>
                    <w:t>Pelēks/melns</w:t>
                  </w:r>
                </w:p>
                <w:p>
                  <w:pPr>
                    <w:pStyle w:val="Default"/>
                    <w:rPr/>
                  </w:pPr>
                  <w:r>
                    <w:rPr>
                      <w:sz w:val="22"/>
                      <w:szCs w:val="22"/>
                    </w:rPr>
                    <w:t xml:space="preserve">Zils/melns </w:t>
                  </w:r>
                  <w:r>
                    <w:rPr/>
                    <w:t>, var būt citi</w:t>
                  </w:r>
                </w:p>
                <w:tbl>
                  <w:tblPr>
                    <w:tblW w:w="2109" w:type="dxa"/>
                    <w:jc w:val="left"/>
                    <w:tblInd w:w="0" w:type="dxa"/>
                    <w:tblCellMar>
                      <w:top w:w="0" w:type="dxa"/>
                      <w:left w:w="108" w:type="dxa"/>
                      <w:bottom w:w="0" w:type="dxa"/>
                      <w:right w:w="108" w:type="dxa"/>
                    </w:tblCellMar>
                    <w:tblLook w:val="0000"/>
                  </w:tblPr>
                  <w:tblGrid>
                    <w:gridCol w:w="2109"/>
                  </w:tblGrid>
                  <w:tr>
                    <w:trPr>
                      <w:trHeight w:val="96" w:hRule="atLeast"/>
                    </w:trPr>
                    <w:tc>
                      <w:tcPr>
                        <w:tcW w:w="2109" w:type="dxa"/>
                        <w:tcBorders/>
                        <w:shd w:color="auto" w:fill="auto" w:val="clear"/>
                      </w:tcPr>
                      <w:p>
                        <w:pPr>
                          <w:pStyle w:val="Default"/>
                          <w:rPr/>
                        </w:pPr>
                        <w:r>
                          <w:rPr/>
                          <w:t xml:space="preserve">krāsu varianti </w:t>
                        </w:r>
                      </w:p>
                    </w:tc>
                  </w:tr>
                </w:tbl>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b/>
                      <w:bCs/>
                      <w:color w:val="000000"/>
                    </w:rPr>
                    <w:t xml:space="preserve">Izmēri: </w:t>
                  </w:r>
                  <w:r>
                    <w:rPr>
                      <w:rFonts w:cs="Times New Roman" w:ascii="Times New Roman" w:hAnsi="Times New Roman"/>
                      <w:color w:val="000000"/>
                    </w:rPr>
                    <w:t xml:space="preserve">46-64. </w:t>
                  </w:r>
                  <w:r>
                    <w:rPr>
                      <w:rFonts w:cs="Times New Roman" w:ascii="Times New Roman" w:hAnsi="Times New Roman"/>
                      <w:sz w:val="24"/>
                      <w:szCs w:val="24"/>
                    </w:rPr>
                    <w:t>CE</w:t>
                  </w:r>
                  <w:r>
                    <w:rPr>
                      <w:rFonts w:cs="Times New Roman" w:ascii="Times New Roman" w:hAnsi="Times New Roman"/>
                      <w:b/>
                      <w:sz w:val="24"/>
                      <w:szCs w:val="24"/>
                    </w:rPr>
                    <w:t xml:space="preserve"> </w:t>
                  </w:r>
                  <w:r>
                    <w:rPr>
                      <w:rFonts w:cs="Times New Roman" w:ascii="Times New Roman" w:hAnsi="Times New Roman"/>
                      <w:sz w:val="24"/>
                      <w:szCs w:val="24"/>
                    </w:rPr>
                    <w:t>marķējums.</w:t>
                  </w:r>
                </w:p>
                <w:p>
                  <w:pPr>
                    <w:pStyle w:val="Normal"/>
                    <w:spacing w:lineRule="auto" w:line="240" w:before="0" w:after="0"/>
                    <w:rPr>
                      <w:rFonts w:ascii="Tahoma" w:hAnsi="Tahoma" w:cs="Tahoma"/>
                      <w:color w:val="000000"/>
                      <w:sz w:val="20"/>
                      <w:szCs w:val="20"/>
                    </w:rPr>
                  </w:pPr>
                  <w:r>
                    <w:rPr>
                      <w:rFonts w:cs="Times New Roman" w:ascii="Times New Roman" w:hAnsi="Times New Roman"/>
                      <w:b/>
                      <w:bCs/>
                      <w:color w:val="000000"/>
                    </w:rPr>
                    <w:t xml:space="preserve"> </w:t>
                  </w:r>
                  <w:r>
                    <w:rPr>
                      <w:rFonts w:cs="Times New Roman" w:ascii="Times New Roman" w:hAnsi="Times New Roman"/>
                      <w:b/>
                      <w:bCs/>
                      <w:color w:val="000000"/>
                    </w:rPr>
                    <w:t>Iespēja pasūtīt LOGO</w:t>
                  </w:r>
                  <w:r>
                    <w:rPr>
                      <w:rFonts w:cs="Tahoma" w:ascii="Tahoma" w:hAnsi="Tahoma"/>
                      <w:b/>
                      <w:bCs/>
                      <w:color w:val="000000"/>
                      <w:sz w:val="20"/>
                      <w:szCs w:val="20"/>
                    </w:rPr>
                    <w:t xml:space="preserve">! </w:t>
                  </w:r>
                </w:p>
              </w:tc>
            </w:tr>
          </w:tbl>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7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lang w:eastAsia="lv-LV"/>
              </w:rPr>
            </w:pPr>
            <w:r>
              <w:rPr>
                <w:lang w:eastAsia="lv-LV"/>
              </w:rPr>
            </w:r>
          </w:p>
          <w:p>
            <w:pPr>
              <w:pStyle w:val="Normal"/>
              <w:spacing w:lineRule="auto" w:line="240" w:before="0" w:after="0"/>
              <w:rPr>
                <w:lang w:eastAsia="lv-LV"/>
              </w:rPr>
            </w:pPr>
            <w:r>
              <w:rPr>
                <w:lang w:eastAsia="lv-LV"/>
              </w:rPr>
            </w:r>
          </w:p>
          <w:p>
            <w:pPr>
              <w:pStyle w:val="Normal"/>
              <w:spacing w:lineRule="auto" w:line="240" w:before="0" w:after="0"/>
              <w:rPr>
                <w:lang w:eastAsia="lv-LV"/>
              </w:rPr>
            </w:pPr>
            <w:r>
              <w:rPr>
                <w:lang w:eastAsia="lv-LV"/>
              </w:rPr>
            </w:r>
          </w:p>
          <w:p>
            <w:pPr>
              <w:pStyle w:val="Normal"/>
              <w:spacing w:lineRule="auto" w:line="240" w:before="0" w:after="0"/>
              <w:rPr>
                <w:rFonts w:ascii="Times New Roman" w:hAnsi="Times New Roman" w:cs="Times New Roman"/>
                <w:sz w:val="24"/>
                <w:szCs w:val="24"/>
              </w:rPr>
            </w:pPr>
            <w:r>
              <w:rPr/>
              <w:drawing>
                <wp:inline distT="0" distB="0" distL="0" distR="0">
                  <wp:extent cx="939165" cy="561975"/>
                  <wp:effectExtent l="0" t="0" r="0" b="0"/>
                  <wp:docPr id="20" name="Attēls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ttēls8" descr=""/>
                          <pic:cNvPicPr>
                            <a:picLocks noChangeAspect="1" noChangeArrowheads="1"/>
                          </pic:cNvPicPr>
                        </pic:nvPicPr>
                        <pic:blipFill>
                          <a:blip r:embed="rId22"/>
                          <a:stretch>
                            <a:fillRect/>
                          </a:stretch>
                        </pic:blipFill>
                        <pic:spPr bwMode="auto">
                          <a:xfrm>
                            <a:off x="0" y="0"/>
                            <a:ext cx="939165" cy="561975"/>
                          </a:xfrm>
                          <a:prstGeom prst="rect">
                            <a:avLst/>
                          </a:prstGeom>
                        </pic:spPr>
                      </pic:pic>
                    </a:graphicData>
                  </a:graphic>
                </wp:inline>
              </w:drawing>
            </w:r>
          </w:p>
        </w:tc>
        <w:tc>
          <w:tcPr>
            <w:tcW w:w="12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57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19.</w:t>
            </w:r>
          </w:p>
        </w:tc>
        <w:tc>
          <w:tcPr>
            <w:tcW w:w="213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Darba bikses</w:t>
            </w:r>
          </w:p>
        </w:tc>
        <w:tc>
          <w:tcPr>
            <w:tcW w:w="449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ahoma" w:hAnsi="Tahoma" w:cs="Tahoma"/>
                <w:color w:val="000000"/>
                <w:sz w:val="24"/>
                <w:szCs w:val="24"/>
              </w:rPr>
            </w:pPr>
            <w:r>
              <w:rPr>
                <w:rFonts w:cs="Tahoma" w:ascii="Tahoma" w:hAnsi="Tahoma"/>
                <w:color w:val="000000"/>
                <w:sz w:val="24"/>
                <w:szCs w:val="24"/>
              </w:rPr>
            </w:r>
          </w:p>
          <w:tbl>
            <w:tblPr>
              <w:tblW w:w="4275" w:type="dxa"/>
              <w:jc w:val="left"/>
              <w:tblInd w:w="0" w:type="dxa"/>
              <w:tblCellMar>
                <w:top w:w="0" w:type="dxa"/>
                <w:left w:w="108" w:type="dxa"/>
                <w:bottom w:w="0" w:type="dxa"/>
                <w:right w:w="108" w:type="dxa"/>
              </w:tblCellMar>
              <w:tblLook w:val="0000"/>
            </w:tblPr>
            <w:tblGrid>
              <w:gridCol w:w="4275"/>
            </w:tblGrid>
            <w:tr>
              <w:trPr>
                <w:trHeight w:val="1424" w:hRule="atLeast"/>
              </w:trPr>
              <w:tc>
                <w:tcPr>
                  <w:tcW w:w="4275" w:type="dxa"/>
                  <w:tcBorders/>
                  <w:shd w:color="auto" w:fill="auto" w:val="clear"/>
                </w:tcPr>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Darba bikses ar atstarojošiem</w:t>
                  </w:r>
                </w:p>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 xml:space="preserve">elementiem. Ērtas valkāšanai. Dažāda pielietojuma kabatas. </w:t>
                  </w:r>
                </w:p>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Paredzēta vieta ceļu sargiem.</w:t>
                  </w:r>
                </w:p>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Audums ar paaugstinātu</w:t>
                  </w:r>
                </w:p>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 xml:space="preserve">izturību pret nodilumu un </w:t>
                  </w:r>
                </w:p>
                <w:p>
                  <w:pPr>
                    <w:pStyle w:val="Normal"/>
                    <w:spacing w:lineRule="auto" w:line="240" w:before="0" w:after="0"/>
                    <w:rPr>
                      <w:rFonts w:ascii="Times New Roman" w:hAnsi="Times New Roman" w:cs="Times New Roman"/>
                      <w:b/>
                      <w:b/>
                      <w:bCs/>
                      <w:color w:val="000000"/>
                    </w:rPr>
                  </w:pPr>
                  <w:r>
                    <w:rPr>
                      <w:rFonts w:cs="Times New Roman" w:ascii="Times New Roman" w:hAnsi="Times New Roman"/>
                      <w:color w:val="000000"/>
                    </w:rPr>
                    <w:t xml:space="preserve">ūdens ietekmi. </w:t>
                  </w:r>
                </w:p>
                <w:p>
                  <w:pPr>
                    <w:pStyle w:val="Normal"/>
                    <w:spacing w:lineRule="auto" w:line="240" w:before="0" w:after="0"/>
                    <w:rPr>
                      <w:rFonts w:ascii="Times New Roman" w:hAnsi="Times New Roman" w:cs="Times New Roman"/>
                      <w:b/>
                      <w:b/>
                      <w:bCs/>
                      <w:color w:val="000000"/>
                    </w:rPr>
                  </w:pPr>
                  <w:r>
                    <w:rPr>
                      <w:rFonts w:cs="Times New Roman" w:ascii="Times New Roman" w:hAnsi="Times New Roman"/>
                      <w:b/>
                      <w:bCs/>
                      <w:color w:val="000000"/>
                    </w:rPr>
                    <w:t>Materiāls: ne mazāk kā</w:t>
                  </w:r>
                </w:p>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 xml:space="preserve">60% kokvilna, 40% poliesters, </w:t>
                  </w:r>
                </w:p>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 xml:space="preserve">280 g/m2. </w:t>
                  </w:r>
                </w:p>
                <w:p>
                  <w:pPr>
                    <w:pStyle w:val="Normal"/>
                    <w:spacing w:lineRule="auto" w:line="240" w:before="0" w:after="0"/>
                    <w:rPr>
                      <w:rFonts w:ascii="Times New Roman" w:hAnsi="Times New Roman" w:cs="Times New Roman"/>
                      <w:color w:val="000000"/>
                    </w:rPr>
                  </w:pPr>
                  <w:r>
                    <w:rPr>
                      <w:rFonts w:cs="Times New Roman" w:ascii="Times New Roman" w:hAnsi="Times New Roman"/>
                      <w:b/>
                      <w:bCs/>
                      <w:color w:val="000000"/>
                    </w:rPr>
                    <w:t xml:space="preserve">Krāsa: </w:t>
                  </w:r>
                  <w:r>
                    <w:rPr>
                      <w:rFonts w:cs="Times New Roman" w:ascii="Times New Roman" w:hAnsi="Times New Roman"/>
                      <w:color w:val="000000"/>
                    </w:rPr>
                    <w:t>Pelēks/melns</w:t>
                  </w:r>
                </w:p>
                <w:p>
                  <w:pPr>
                    <w:pStyle w:val="Default"/>
                    <w:rPr/>
                  </w:pPr>
                  <w:r>
                    <w:rPr>
                      <w:sz w:val="22"/>
                      <w:szCs w:val="22"/>
                    </w:rPr>
                    <w:t xml:space="preserve">Zils/melns </w:t>
                  </w:r>
                  <w:r>
                    <w:rPr/>
                    <w:t>, var būt citi</w:t>
                  </w:r>
                </w:p>
                <w:tbl>
                  <w:tblPr>
                    <w:tblW w:w="2109" w:type="dxa"/>
                    <w:jc w:val="left"/>
                    <w:tblInd w:w="0" w:type="dxa"/>
                    <w:tblCellMar>
                      <w:top w:w="0" w:type="dxa"/>
                      <w:left w:w="108" w:type="dxa"/>
                      <w:bottom w:w="0" w:type="dxa"/>
                      <w:right w:w="108" w:type="dxa"/>
                    </w:tblCellMar>
                    <w:tblLook w:val="0000"/>
                  </w:tblPr>
                  <w:tblGrid>
                    <w:gridCol w:w="2109"/>
                  </w:tblGrid>
                  <w:tr>
                    <w:trPr>
                      <w:trHeight w:val="96" w:hRule="atLeast"/>
                    </w:trPr>
                    <w:tc>
                      <w:tcPr>
                        <w:tcW w:w="2109" w:type="dxa"/>
                        <w:tcBorders/>
                        <w:shd w:color="auto" w:fill="auto" w:val="clear"/>
                      </w:tcPr>
                      <w:p>
                        <w:pPr>
                          <w:pStyle w:val="Default"/>
                          <w:rPr/>
                        </w:pPr>
                        <w:r>
                          <w:rPr/>
                          <w:t xml:space="preserve">krāsu varianti </w:t>
                        </w:r>
                      </w:p>
                    </w:tc>
                  </w:tr>
                </w:tbl>
                <w:p>
                  <w:pPr>
                    <w:pStyle w:val="Normal"/>
                    <w:spacing w:lineRule="auto" w:line="240" w:before="0" w:after="0"/>
                    <w:rPr>
                      <w:rFonts w:ascii="Times New Roman" w:hAnsi="Times New Roman" w:cs="Times New Roman"/>
                      <w:b/>
                      <w:b/>
                      <w:bCs/>
                      <w:color w:val="000000"/>
                    </w:rPr>
                  </w:pPr>
                  <w:r>
                    <w:rPr>
                      <w:rFonts w:cs="Times New Roman" w:ascii="Times New Roman" w:hAnsi="Times New Roman"/>
                      <w:b/>
                      <w:bCs/>
                      <w:color w:val="000000"/>
                    </w:rPr>
                    <w:t xml:space="preserve">Izmēri: </w:t>
                  </w:r>
                </w:p>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 xml:space="preserve">46-64 Atbilst EN340 </w:t>
                  </w:r>
                </w:p>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 xml:space="preserve">standarta prasībām. </w:t>
                  </w:r>
                  <w:r>
                    <w:rPr>
                      <w:rFonts w:cs="Times New Roman" w:ascii="Times New Roman" w:hAnsi="Times New Roman"/>
                      <w:sz w:val="24"/>
                      <w:szCs w:val="24"/>
                    </w:rPr>
                    <w:t>CE</w:t>
                  </w:r>
                  <w:r>
                    <w:rPr>
                      <w:rFonts w:cs="Times New Roman" w:ascii="Times New Roman" w:hAnsi="Times New Roman"/>
                      <w:b/>
                      <w:sz w:val="24"/>
                      <w:szCs w:val="24"/>
                    </w:rPr>
                    <w:t xml:space="preserve"> </w:t>
                  </w:r>
                  <w:r>
                    <w:rPr>
                      <w:rFonts w:cs="Times New Roman" w:ascii="Times New Roman" w:hAnsi="Times New Roman"/>
                      <w:sz w:val="24"/>
                      <w:szCs w:val="24"/>
                    </w:rPr>
                    <w:t>marķējums.</w:t>
                  </w:r>
                </w:p>
              </w:tc>
            </w:tr>
          </w:tbl>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7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lang w:eastAsia="lv-LV"/>
              </w:rPr>
            </w:pPr>
            <w:r>
              <w:rPr>
                <w:lang w:eastAsia="lv-LV"/>
              </w:rPr>
            </w:r>
          </w:p>
          <w:p>
            <w:pPr>
              <w:pStyle w:val="Normal"/>
              <w:spacing w:lineRule="auto" w:line="240" w:before="0" w:after="0"/>
              <w:rPr/>
            </w:pPr>
            <w:r>
              <w:rPr/>
              <w:drawing>
                <wp:inline distT="0" distB="0" distL="0" distR="0">
                  <wp:extent cx="834390" cy="387985"/>
                  <wp:effectExtent l="0" t="0" r="0" b="0"/>
                  <wp:docPr id="21" name="Attēls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ttēls9" descr=""/>
                          <pic:cNvPicPr>
                            <a:picLocks noChangeAspect="1" noChangeArrowheads="1"/>
                          </pic:cNvPicPr>
                        </pic:nvPicPr>
                        <pic:blipFill>
                          <a:blip r:embed="rId23"/>
                          <a:stretch>
                            <a:fillRect/>
                          </a:stretch>
                        </pic:blipFill>
                        <pic:spPr bwMode="auto">
                          <a:xfrm>
                            <a:off x="0" y="0"/>
                            <a:ext cx="834390" cy="387985"/>
                          </a:xfrm>
                          <a:prstGeom prst="rect">
                            <a:avLst/>
                          </a:prstGeom>
                        </pic:spPr>
                      </pic:pic>
                    </a:graphicData>
                  </a:graphic>
                </wp:inline>
              </w:drawing>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57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w:t>
            </w:r>
          </w:p>
        </w:tc>
        <w:tc>
          <w:tcPr>
            <w:tcW w:w="2136"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0"/>
              </w:numPr>
              <w:spacing w:lineRule="auto" w:line="240" w:beforeAutospacing="1" w:afterAutospacing="1"/>
              <w:outlineLvl w:val="0"/>
              <w:rPr>
                <w:rFonts w:ascii="Times New Roman" w:hAnsi="Times New Roman" w:eastAsia="Times New Roman" w:cs="Times New Roman"/>
                <w:bCs/>
                <w:kern w:val="2"/>
                <w:sz w:val="24"/>
                <w:szCs w:val="24"/>
                <w:lang w:eastAsia="lv-LV"/>
              </w:rPr>
            </w:pPr>
            <w:r>
              <w:rPr>
                <w:rFonts w:eastAsia="Times New Roman" w:cs="Times New Roman" w:ascii="Times New Roman" w:hAnsi="Times New Roman"/>
                <w:bCs/>
                <w:kern w:val="2"/>
                <w:sz w:val="24"/>
                <w:szCs w:val="24"/>
                <w:lang w:eastAsia="lv-LV"/>
              </w:rPr>
              <w:t>Aizsargbrilles Brilles Pivolux</w:t>
            </w:r>
            <w:r>
              <w:rPr>
                <w:rFonts w:cs="Times New Roman" w:ascii="Times New Roman" w:hAnsi="Times New Roman"/>
                <w:sz w:val="24"/>
                <w:szCs w:val="24"/>
              </w:rPr>
              <w:t xml:space="preserve"> vai ekvivalents</w:t>
            </w:r>
          </w:p>
          <w:p>
            <w:pPr>
              <w:pStyle w:val="Normal"/>
              <w:numPr>
                <w:ilvl w:val="0"/>
                <w:numId w:val="0"/>
              </w:numPr>
              <w:spacing w:lineRule="auto" w:line="240" w:beforeAutospacing="1" w:afterAutospacing="1"/>
              <w:outlineLvl w:val="0"/>
              <w:rPr>
                <w:rFonts w:ascii="Times New Roman" w:hAnsi="Times New Roman" w:eastAsia="Times New Roman" w:cs="Times New Roman"/>
                <w:bCs/>
                <w:kern w:val="2"/>
                <w:sz w:val="24"/>
                <w:szCs w:val="24"/>
                <w:lang w:eastAsia="lv-LV"/>
              </w:rPr>
            </w:pPr>
            <w:r>
              <w:rPr>
                <w:rFonts w:eastAsia="Times New Roman" w:cs="Times New Roman" w:ascii="Times New Roman" w:hAnsi="Times New Roman"/>
                <w:bCs/>
                <w:kern w:val="2"/>
                <w:sz w:val="24"/>
                <w:szCs w:val="24"/>
                <w:lang w:eastAsia="lv-LV"/>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449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eastAsia="Times New Roman" w:cs="Times New Roman"/>
                <w:sz w:val="24"/>
                <w:szCs w:val="24"/>
                <w:lang w:eastAsia="lv-LV"/>
              </w:rPr>
            </w:pPr>
            <w:r>
              <w:rPr>
                <w:rFonts w:eastAsia="Times New Roman" w:cs="Times New Roman" w:ascii="Times New Roman" w:hAnsi="Times New Roman"/>
                <w:sz w:val="24"/>
                <w:szCs w:val="24"/>
                <w:lang w:eastAsia="lv-LV"/>
              </w:rPr>
              <w:t>Aizsargbrilles no caurspīdīga polikarbonāta. Regulējams ietvars.</w:t>
            </w:r>
          </w:p>
          <w:p>
            <w:pPr>
              <w:pStyle w:val="Normal"/>
              <w:spacing w:lineRule="auto" w:line="240" w:before="0" w:after="0"/>
              <w:rPr>
                <w:rFonts w:ascii="Times New Roman" w:hAnsi="Times New Roman" w:eastAsia="Times New Roman" w:cs="Times New Roman"/>
                <w:sz w:val="24"/>
                <w:szCs w:val="24"/>
                <w:lang w:eastAsia="lv-LV"/>
              </w:rPr>
            </w:pPr>
            <w:r>
              <w:rPr>
                <w:rFonts w:cs="Times New Roman" w:ascii="Times New Roman" w:hAnsi="Times New Roman"/>
                <w:sz w:val="24"/>
                <w:szCs w:val="24"/>
              </w:rPr>
              <w:t>Lēcas marķējums: 2-1.2LUX.0 1FT K CE.</w:t>
            </w:r>
          </w:p>
          <w:p>
            <w:pPr>
              <w:pStyle w:val="Normal"/>
              <w:spacing w:lineRule="auto" w:line="240" w:before="0" w:after="0"/>
              <w:rPr>
                <w:rFonts w:ascii="Times New Roman" w:hAnsi="Times New Roman" w:cs="Times New Roman"/>
                <w:sz w:val="24"/>
                <w:szCs w:val="24"/>
              </w:rPr>
            </w:pPr>
            <w:r>
              <w:rPr>
                <w:rFonts w:cs="Times New Roman" w:ascii="Times New Roman" w:hAnsi="Times New Roman"/>
                <w:bCs/>
                <w:sz w:val="24"/>
                <w:szCs w:val="24"/>
              </w:rPr>
              <w:t>Jāatbilst</w:t>
            </w:r>
            <w:r>
              <w:rPr>
                <w:rStyle w:val="Appleconvertedspace"/>
                <w:rFonts w:cs="Times New Roman" w:ascii="Times New Roman" w:hAnsi="Times New Roman"/>
                <w:color w:val="000000"/>
                <w:sz w:val="24"/>
                <w:szCs w:val="24"/>
                <w:shd w:fill="FFFFFF" w:val="clear"/>
              </w:rPr>
              <w:t> </w:t>
            </w:r>
            <w:r>
              <w:rPr>
                <w:rFonts w:cs="Times New Roman" w:ascii="Times New Roman" w:hAnsi="Times New Roman"/>
                <w:b/>
                <w:bCs/>
                <w:color w:val="000000"/>
                <w:sz w:val="24"/>
                <w:szCs w:val="24"/>
                <w:shd w:fill="FFFFFF" w:val="clear"/>
              </w:rPr>
              <w:t>LVS EN 166</w:t>
            </w:r>
            <w:r>
              <w:rPr>
                <w:rStyle w:val="Appleconvertedspace"/>
                <w:rFonts w:cs="Times New Roman" w:ascii="Times New Roman" w:hAnsi="Times New Roman"/>
                <w:color w:val="000000"/>
                <w:sz w:val="24"/>
                <w:szCs w:val="24"/>
                <w:shd w:fill="FFFFFF" w:val="clear"/>
              </w:rPr>
              <w:t> </w:t>
            </w:r>
            <w:r>
              <w:rPr>
                <w:rFonts w:cs="Times New Roman" w:ascii="Times New Roman" w:hAnsi="Times New Roman"/>
                <w:color w:val="000000"/>
                <w:sz w:val="24"/>
                <w:szCs w:val="24"/>
                <w:shd w:fill="FFFFFF" w:val="clear"/>
              </w:rPr>
              <w:t>standartu prasībām.</w:t>
            </w:r>
          </w:p>
        </w:tc>
        <w:tc>
          <w:tcPr>
            <w:tcW w:w="17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pPr>
            <w:r>
              <w:rPr/>
              <w:drawing>
                <wp:inline distT="0" distB="0" distL="0" distR="0">
                  <wp:extent cx="871855" cy="871855"/>
                  <wp:effectExtent l="0" t="0" r="0" b="0"/>
                  <wp:docPr id="22" name="Attēls10" descr="Brilles Pivol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ttēls10" descr="Brilles Pivolux"/>
                          <pic:cNvPicPr>
                            <a:picLocks noChangeAspect="1" noChangeArrowheads="1"/>
                          </pic:cNvPicPr>
                        </pic:nvPicPr>
                        <pic:blipFill>
                          <a:blip r:embed="rId24"/>
                          <a:stretch>
                            <a:fillRect/>
                          </a:stretch>
                        </pic:blipFill>
                        <pic:spPr bwMode="auto">
                          <a:xfrm>
                            <a:off x="0" y="0"/>
                            <a:ext cx="871855" cy="871855"/>
                          </a:xfrm>
                          <a:prstGeom prst="rect">
                            <a:avLst/>
                          </a:prstGeom>
                        </pic:spPr>
                      </pic:pic>
                    </a:graphicData>
                  </a:graphic>
                </wp:inline>
              </w:drawing>
            </w:r>
          </w:p>
        </w:tc>
        <w:tc>
          <w:tcPr>
            <w:tcW w:w="12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57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21..</w:t>
            </w:r>
          </w:p>
        </w:tc>
        <w:tc>
          <w:tcPr>
            <w:tcW w:w="2136" w:type="dxa"/>
            <w:tcBorders>
              <w:top w:val="single" w:sz="4" w:space="0" w:color="000000"/>
              <w:left w:val="single" w:sz="4" w:space="0" w:color="000000"/>
              <w:bottom w:val="single" w:sz="4" w:space="0" w:color="000000"/>
              <w:right w:val="single" w:sz="4" w:space="0" w:color="000000"/>
            </w:tcBorders>
            <w:shd w:color="auto" w:fill="auto" w:val="clear"/>
          </w:tcPr>
          <w:p>
            <w:pPr>
              <w:pStyle w:val="Virsraksts1"/>
              <w:spacing w:before="0" w:after="280"/>
              <w:rPr>
                <w:b w:val="false"/>
                <w:b w:val="false"/>
                <w:sz w:val="24"/>
                <w:szCs w:val="24"/>
              </w:rPr>
            </w:pPr>
            <w:r>
              <w:rPr>
                <w:b w:val="false"/>
                <w:sz w:val="24"/>
                <w:szCs w:val="24"/>
              </w:rPr>
              <w:t>Aizsargbrilles Univet 554 UV400 dzeltenas,</w:t>
            </w:r>
            <w:r>
              <w:rPr>
                <w:sz w:val="24"/>
                <w:szCs w:val="24"/>
              </w:rPr>
              <w:t xml:space="preserve"> </w:t>
            </w:r>
            <w:r>
              <w:rPr>
                <w:b w:val="false"/>
                <w:sz w:val="24"/>
                <w:szCs w:val="24"/>
              </w:rPr>
              <w:t>vai ekvivalents</w:t>
            </w:r>
          </w:p>
          <w:p>
            <w:pPr>
              <w:pStyle w:val="Virsraksts1"/>
              <w:spacing w:before="280" w:after="280"/>
              <w:rPr>
                <w:b w:val="false"/>
                <w:b w:val="false"/>
                <w:sz w:val="24"/>
                <w:szCs w:val="24"/>
              </w:rPr>
            </w:pPr>
            <w:r>
              <w:rPr>
                <w:b w:val="false"/>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449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Paaugstinātas triecienizturības UV 400 aizsargbrilles ar pretskrāpējumu un pretaizsvīšanas pārklājumu. Lēcas marķējums: 2C-1.2/5-1.4 U1FT K CE.</w:t>
            </w:r>
          </w:p>
          <w:p>
            <w:pPr>
              <w:pStyle w:val="Normal"/>
              <w:spacing w:lineRule="auto" w:line="240" w:before="0" w:after="0"/>
              <w:rPr>
                <w:rFonts w:ascii="Times New Roman" w:hAnsi="Times New Roman" w:cs="Times New Roman"/>
                <w:sz w:val="24"/>
                <w:szCs w:val="24"/>
              </w:rPr>
            </w:pPr>
            <w:r>
              <w:rPr>
                <w:rFonts w:cs="Times New Roman" w:ascii="Times New Roman" w:hAnsi="Times New Roman"/>
                <w:bCs/>
                <w:sz w:val="24"/>
                <w:szCs w:val="24"/>
              </w:rPr>
              <w:t>Jāatbilst</w:t>
            </w:r>
            <w:r>
              <w:rPr>
                <w:rStyle w:val="Appleconvertedspace"/>
                <w:rFonts w:cs="Times New Roman" w:ascii="Times New Roman" w:hAnsi="Times New Roman"/>
                <w:color w:val="000000"/>
                <w:sz w:val="24"/>
                <w:szCs w:val="24"/>
                <w:shd w:fill="FFFFFF" w:val="clear"/>
              </w:rPr>
              <w:t> </w:t>
            </w:r>
            <w:r>
              <w:rPr>
                <w:rFonts w:cs="Times New Roman" w:ascii="Times New Roman" w:hAnsi="Times New Roman"/>
                <w:b/>
                <w:bCs/>
                <w:color w:val="000000"/>
                <w:sz w:val="24"/>
                <w:szCs w:val="24"/>
                <w:shd w:fill="FFFFFF" w:val="clear"/>
              </w:rPr>
              <w:t>LVS EN 166</w:t>
            </w:r>
            <w:r>
              <w:rPr>
                <w:rStyle w:val="Appleconvertedspace"/>
                <w:rFonts w:cs="Times New Roman" w:ascii="Times New Roman" w:hAnsi="Times New Roman"/>
                <w:color w:val="000000"/>
                <w:sz w:val="24"/>
                <w:szCs w:val="24"/>
                <w:shd w:fill="FFFFFF" w:val="clear"/>
              </w:rPr>
              <w:t> </w:t>
            </w:r>
            <w:r>
              <w:rPr>
                <w:rFonts w:cs="Times New Roman" w:ascii="Times New Roman" w:hAnsi="Times New Roman"/>
                <w:color w:val="000000"/>
                <w:sz w:val="24"/>
                <w:szCs w:val="24"/>
                <w:shd w:fill="FFFFFF" w:val="clear"/>
              </w:rPr>
              <w:t>standartu prasībām.</w:t>
            </w:r>
          </w:p>
        </w:tc>
        <w:tc>
          <w:tcPr>
            <w:tcW w:w="17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pPr>
            <w:r>
              <w:rPr/>
              <w:drawing>
                <wp:inline distT="0" distB="0" distL="0" distR="0">
                  <wp:extent cx="803910" cy="803910"/>
                  <wp:effectExtent l="0" t="0" r="0" b="0"/>
                  <wp:docPr id="23" name="Attēls11" descr="Aizsargbrilles Univet 554 UV400 dz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ttēls11" descr="Aizsargbrilles Univet 554 UV400 dzelt."/>
                          <pic:cNvPicPr>
                            <a:picLocks noChangeAspect="1" noChangeArrowheads="1"/>
                          </pic:cNvPicPr>
                        </pic:nvPicPr>
                        <pic:blipFill>
                          <a:blip r:embed="rId25"/>
                          <a:stretch>
                            <a:fillRect/>
                          </a:stretch>
                        </pic:blipFill>
                        <pic:spPr bwMode="auto">
                          <a:xfrm>
                            <a:off x="0" y="0"/>
                            <a:ext cx="803910" cy="803910"/>
                          </a:xfrm>
                          <a:prstGeom prst="rect">
                            <a:avLst/>
                          </a:prstGeom>
                        </pic:spPr>
                      </pic:pic>
                    </a:graphicData>
                  </a:graphic>
                </wp:inline>
              </w:drawing>
            </w:r>
          </w:p>
        </w:tc>
        <w:tc>
          <w:tcPr>
            <w:tcW w:w="12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57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22.</w:t>
            </w:r>
          </w:p>
        </w:tc>
        <w:tc>
          <w:tcPr>
            <w:tcW w:w="2136"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0"/>
              </w:numPr>
              <w:spacing w:lineRule="auto" w:line="240" w:beforeAutospacing="1" w:afterAutospacing="1"/>
              <w:outlineLvl w:val="0"/>
              <w:rPr>
                <w:rFonts w:ascii="Times New Roman" w:hAnsi="Times New Roman" w:eastAsia="Times New Roman" w:cs="Times New Roman"/>
                <w:bCs/>
                <w:kern w:val="2"/>
                <w:sz w:val="24"/>
                <w:szCs w:val="24"/>
                <w:lang w:eastAsia="lv-LV"/>
              </w:rPr>
            </w:pPr>
            <w:r>
              <w:rPr>
                <w:rFonts w:eastAsia="Times New Roman" w:cs="Times New Roman" w:ascii="Times New Roman" w:hAnsi="Times New Roman"/>
                <w:bCs/>
                <w:kern w:val="2"/>
                <w:sz w:val="24"/>
                <w:szCs w:val="24"/>
                <w:lang w:eastAsia="lv-LV"/>
              </w:rPr>
              <w:t>Respirators Moldex 2365 FFP1 NR D,</w:t>
            </w:r>
            <w:r>
              <w:rPr>
                <w:rFonts w:cs="Times New Roman" w:ascii="Times New Roman" w:hAnsi="Times New Roman"/>
                <w:sz w:val="24"/>
                <w:szCs w:val="24"/>
              </w:rPr>
              <w:t xml:space="preserve"> vai ekvivalents</w:t>
            </w:r>
          </w:p>
          <w:p>
            <w:pPr>
              <w:pStyle w:val="Normal"/>
              <w:numPr>
                <w:ilvl w:val="0"/>
                <w:numId w:val="0"/>
              </w:numPr>
              <w:spacing w:lineRule="auto" w:line="240" w:beforeAutospacing="1" w:afterAutospacing="1"/>
              <w:outlineLvl w:val="0"/>
              <w:rPr>
                <w:rFonts w:ascii="Times New Roman" w:hAnsi="Times New Roman" w:eastAsia="Times New Roman" w:cs="Times New Roman"/>
                <w:bCs/>
                <w:kern w:val="2"/>
                <w:sz w:val="24"/>
                <w:szCs w:val="24"/>
                <w:lang w:eastAsia="lv-LV"/>
              </w:rPr>
            </w:pPr>
            <w:r>
              <w:rPr>
                <w:rFonts w:eastAsia="Times New Roman" w:cs="Times New Roman" w:ascii="Times New Roman" w:hAnsi="Times New Roman"/>
                <w:bCs/>
                <w:kern w:val="2"/>
                <w:sz w:val="24"/>
                <w:szCs w:val="24"/>
                <w:lang w:eastAsia="lv-LV"/>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449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eastAsia="Times New Roman" w:cs="Times New Roman"/>
                <w:sz w:val="24"/>
                <w:szCs w:val="24"/>
                <w:lang w:eastAsia="lv-LV"/>
              </w:rPr>
            </w:pPr>
            <w:r>
              <w:rPr>
                <w:rFonts w:eastAsia="Times New Roman" w:cs="Times New Roman" w:ascii="Times New Roman" w:hAnsi="Times New Roman"/>
                <w:sz w:val="24"/>
                <w:szCs w:val="24"/>
                <w:lang w:eastAsia="lv-LV"/>
              </w:rPr>
              <w:t xml:space="preserve">Respirators P1D ar vārstuli. Nodrošina aizsardzību pret netoksiskām, cietām daļiņām.  Respirators no ārpuses ir pārklāts ar plastmasas sietu </w:t>
            </w:r>
            <w:r>
              <w:rPr>
                <w:rFonts w:cs="Times New Roman" w:ascii="Times New Roman" w:hAnsi="Times New Roman"/>
                <w:bCs/>
                <w:sz w:val="24"/>
                <w:szCs w:val="24"/>
              </w:rPr>
              <w:t>Jāatbilst</w:t>
            </w:r>
            <w:r>
              <w:rPr>
                <w:rStyle w:val="Appleconvertedspace"/>
                <w:rFonts w:ascii="Verdana" w:hAnsi="Verdana"/>
                <w:color w:val="000000"/>
                <w:sz w:val="17"/>
                <w:szCs w:val="17"/>
                <w:shd w:fill="FFFFFF" w:val="clear"/>
              </w:rPr>
              <w:t> </w:t>
            </w:r>
            <w:r>
              <w:rPr>
                <w:rFonts w:cs="Times New Roman" w:ascii="Times New Roman" w:hAnsi="Times New Roman"/>
                <w:b/>
                <w:bCs/>
                <w:color w:val="000000"/>
                <w:sz w:val="24"/>
                <w:szCs w:val="24"/>
                <w:shd w:fill="FFFFFF" w:val="clear"/>
              </w:rPr>
              <w:t>LVS EN 149</w:t>
            </w:r>
            <w:r>
              <w:rPr>
                <w:rStyle w:val="Appleconvertedspace"/>
                <w:rFonts w:cs="Times New Roman" w:ascii="Times New Roman" w:hAnsi="Times New Roman"/>
                <w:color w:val="000000"/>
                <w:sz w:val="24"/>
                <w:szCs w:val="24"/>
                <w:shd w:fill="FFFFFF" w:val="clear"/>
              </w:rPr>
              <w:t> </w:t>
            </w:r>
            <w:r>
              <w:rPr>
                <w:rFonts w:cs="Times New Roman" w:ascii="Times New Roman" w:hAnsi="Times New Roman"/>
                <w:color w:val="000000"/>
                <w:sz w:val="24"/>
                <w:szCs w:val="24"/>
                <w:shd w:fill="FFFFFF" w:val="clear"/>
              </w:rPr>
              <w:t>standartu prasībām.</w:t>
            </w:r>
            <w:r>
              <w:rPr>
                <w:rFonts w:cs="Times New Roman" w:ascii="Times New Roman" w:hAnsi="Times New Roman"/>
                <w:color w:val="FF0000"/>
                <w:sz w:val="24"/>
                <w:szCs w:val="24"/>
              </w:rPr>
              <w:t xml:space="preserve"> </w:t>
            </w:r>
            <w:r>
              <w:rPr>
                <w:rFonts w:cs="Times New Roman" w:ascii="Times New Roman" w:hAnsi="Times New Roman"/>
                <w:sz w:val="24"/>
                <w:szCs w:val="24"/>
              </w:rPr>
              <w:t>CE</w:t>
            </w:r>
            <w:r>
              <w:rPr>
                <w:rFonts w:cs="Times New Roman" w:ascii="Times New Roman" w:hAnsi="Times New Roman"/>
                <w:b/>
                <w:sz w:val="24"/>
                <w:szCs w:val="24"/>
              </w:rPr>
              <w:t xml:space="preserve"> </w:t>
            </w:r>
            <w:r>
              <w:rPr>
                <w:rFonts w:cs="Times New Roman" w:ascii="Times New Roman" w:hAnsi="Times New Roman"/>
                <w:sz w:val="24"/>
                <w:szCs w:val="24"/>
              </w:rPr>
              <w:t>marķējums.</w:t>
            </w:r>
          </w:p>
        </w:tc>
        <w:tc>
          <w:tcPr>
            <w:tcW w:w="17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pPr>
            <w:r>
              <w:rPr/>
              <w:drawing>
                <wp:inline distT="0" distB="0" distL="0" distR="0">
                  <wp:extent cx="917575" cy="872490"/>
                  <wp:effectExtent l="0" t="0" r="0" b="0"/>
                  <wp:docPr id="24" name="Attēls12" descr="Respirators Moldex 2365 FFP1 NR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ttēls12" descr="Respirators Moldex 2365 FFP1 NR D"/>
                          <pic:cNvPicPr>
                            <a:picLocks noChangeAspect="1" noChangeArrowheads="1"/>
                          </pic:cNvPicPr>
                        </pic:nvPicPr>
                        <pic:blipFill>
                          <a:blip r:embed="rId26"/>
                          <a:stretch>
                            <a:fillRect/>
                          </a:stretch>
                        </pic:blipFill>
                        <pic:spPr bwMode="auto">
                          <a:xfrm>
                            <a:off x="0" y="0"/>
                            <a:ext cx="917575" cy="872490"/>
                          </a:xfrm>
                          <a:prstGeom prst="rect">
                            <a:avLst/>
                          </a:prstGeom>
                        </pic:spPr>
                      </pic:pic>
                    </a:graphicData>
                  </a:graphic>
                </wp:inline>
              </w:drawing>
            </w:r>
          </w:p>
        </w:tc>
        <w:tc>
          <w:tcPr>
            <w:tcW w:w="12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57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23.</w:t>
            </w:r>
          </w:p>
        </w:tc>
        <w:tc>
          <w:tcPr>
            <w:tcW w:w="2136"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0"/>
              </w:numPr>
              <w:spacing w:lineRule="auto" w:line="240" w:beforeAutospacing="1" w:afterAutospacing="1"/>
              <w:outlineLvl w:val="0"/>
              <w:rPr>
                <w:rFonts w:ascii="Times New Roman" w:hAnsi="Times New Roman" w:eastAsia="Times New Roman" w:cs="Times New Roman"/>
                <w:bCs/>
                <w:kern w:val="2"/>
                <w:sz w:val="24"/>
                <w:szCs w:val="24"/>
                <w:lang w:eastAsia="lv-LV"/>
              </w:rPr>
            </w:pPr>
            <w:r>
              <w:rPr>
                <w:rFonts w:eastAsia="Times New Roman" w:cs="Times New Roman" w:ascii="Times New Roman" w:hAnsi="Times New Roman"/>
                <w:bCs/>
                <w:kern w:val="2"/>
                <w:sz w:val="24"/>
                <w:szCs w:val="24"/>
                <w:lang w:eastAsia="lv-LV"/>
              </w:rPr>
              <w:t>Respirators Moldex 2405 FFP2 NR D,</w:t>
            </w:r>
            <w:r>
              <w:rPr>
                <w:rFonts w:cs="Times New Roman" w:ascii="Times New Roman" w:hAnsi="Times New Roman"/>
                <w:sz w:val="24"/>
                <w:szCs w:val="24"/>
              </w:rPr>
              <w:t xml:space="preserve"> vai ekvivalents</w:t>
            </w:r>
          </w:p>
          <w:p>
            <w:pPr>
              <w:pStyle w:val="Normal"/>
              <w:numPr>
                <w:ilvl w:val="0"/>
                <w:numId w:val="0"/>
              </w:numPr>
              <w:spacing w:lineRule="auto" w:line="240" w:beforeAutospacing="1" w:afterAutospacing="1"/>
              <w:outlineLvl w:val="0"/>
              <w:rPr>
                <w:rFonts w:ascii="Times New Roman" w:hAnsi="Times New Roman" w:eastAsia="Times New Roman" w:cs="Times New Roman"/>
                <w:bCs/>
                <w:kern w:val="2"/>
                <w:sz w:val="24"/>
                <w:szCs w:val="24"/>
                <w:lang w:eastAsia="lv-LV"/>
              </w:rPr>
            </w:pPr>
            <w:r>
              <w:rPr>
                <w:rFonts w:eastAsia="Times New Roman" w:cs="Times New Roman" w:ascii="Times New Roman" w:hAnsi="Times New Roman"/>
                <w:bCs/>
                <w:kern w:val="2"/>
                <w:sz w:val="24"/>
                <w:szCs w:val="24"/>
                <w:lang w:eastAsia="lv-LV"/>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449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eastAsia="Times New Roman" w:cs="Times New Roman"/>
                <w:sz w:val="24"/>
                <w:szCs w:val="24"/>
                <w:lang w:eastAsia="lv-LV"/>
              </w:rPr>
            </w:pPr>
            <w:r>
              <w:rPr>
                <w:rFonts w:eastAsia="Times New Roman" w:cs="Times New Roman" w:ascii="Times New Roman" w:hAnsi="Times New Roman"/>
                <w:sz w:val="24"/>
                <w:szCs w:val="24"/>
                <w:lang w:eastAsia="lv-LV"/>
              </w:rPr>
              <w:t>Respirators P2D ar izelpas vārstu. Respirators no ārpuses ir pārklāts ar plastmasas sietu kas respiratora virsmu aizsargā,</w:t>
            </w:r>
          </w:p>
          <w:p>
            <w:pPr>
              <w:pStyle w:val="Normal"/>
              <w:spacing w:lineRule="auto" w:line="240" w:before="0" w:after="0"/>
              <w:rPr>
                <w:rFonts w:ascii="Times New Roman" w:hAnsi="Times New Roman" w:eastAsia="Times New Roman" w:cs="Times New Roman"/>
                <w:sz w:val="24"/>
                <w:szCs w:val="24"/>
                <w:lang w:eastAsia="lv-LV"/>
              </w:rPr>
            </w:pPr>
            <w:r>
              <w:rPr>
                <w:rFonts w:eastAsia="Times New Roman" w:cs="Times New Roman" w:ascii="Times New Roman" w:hAnsi="Times New Roman"/>
                <w:sz w:val="24"/>
                <w:szCs w:val="24"/>
                <w:lang w:eastAsia="lv-LV"/>
              </w:rPr>
              <w:t>ja gadījumā aiztiek ar netīrām rokām.</w:t>
            </w:r>
          </w:p>
          <w:p>
            <w:pPr>
              <w:pStyle w:val="Normal"/>
              <w:spacing w:lineRule="auto" w:line="240" w:before="0" w:after="0"/>
              <w:rPr>
                <w:rFonts w:ascii="Times New Roman" w:hAnsi="Times New Roman" w:cs="Times New Roman"/>
                <w:sz w:val="24"/>
                <w:szCs w:val="24"/>
              </w:rPr>
            </w:pPr>
            <w:r>
              <w:rPr>
                <w:rFonts w:cs="Times New Roman" w:ascii="Times New Roman" w:hAnsi="Times New Roman"/>
                <w:bCs/>
                <w:sz w:val="24"/>
                <w:szCs w:val="24"/>
              </w:rPr>
              <w:t>Jāatbilst</w:t>
            </w:r>
            <w:r>
              <w:rPr>
                <w:rStyle w:val="Appleconvertedspace"/>
                <w:rFonts w:ascii="Verdana" w:hAnsi="Verdana"/>
                <w:color w:val="000000"/>
                <w:sz w:val="17"/>
                <w:szCs w:val="17"/>
                <w:shd w:fill="FFFFFF" w:val="clear"/>
              </w:rPr>
              <w:t> </w:t>
            </w:r>
            <w:r>
              <w:rPr>
                <w:rFonts w:cs="Times New Roman" w:ascii="Times New Roman" w:hAnsi="Times New Roman"/>
                <w:b/>
                <w:bCs/>
                <w:color w:val="000000"/>
                <w:sz w:val="24"/>
                <w:szCs w:val="24"/>
                <w:shd w:fill="FFFFFF" w:val="clear"/>
              </w:rPr>
              <w:t>LVS EN 149</w:t>
            </w:r>
            <w:r>
              <w:rPr>
                <w:rStyle w:val="Appleconvertedspace"/>
                <w:rFonts w:cs="Times New Roman" w:ascii="Times New Roman" w:hAnsi="Times New Roman"/>
                <w:color w:val="000000"/>
                <w:sz w:val="24"/>
                <w:szCs w:val="24"/>
                <w:shd w:fill="FFFFFF" w:val="clear"/>
              </w:rPr>
              <w:t> </w:t>
            </w:r>
            <w:r>
              <w:rPr>
                <w:rFonts w:cs="Times New Roman" w:ascii="Times New Roman" w:hAnsi="Times New Roman"/>
                <w:color w:val="000000"/>
                <w:sz w:val="24"/>
                <w:szCs w:val="24"/>
                <w:shd w:fill="FFFFFF" w:val="clear"/>
              </w:rPr>
              <w:t>standartu prasībām.</w:t>
            </w:r>
            <w:r>
              <w:rPr>
                <w:rFonts w:cs="Times New Roman" w:ascii="Times New Roman" w:hAnsi="Times New Roman"/>
                <w:color w:val="FF0000"/>
                <w:sz w:val="24"/>
                <w:szCs w:val="24"/>
              </w:rPr>
              <w:t xml:space="preserve"> </w:t>
            </w:r>
            <w:r>
              <w:rPr>
                <w:rFonts w:cs="Times New Roman" w:ascii="Times New Roman" w:hAnsi="Times New Roman"/>
                <w:sz w:val="24"/>
                <w:szCs w:val="24"/>
              </w:rPr>
              <w:t>CE</w:t>
            </w:r>
            <w:r>
              <w:rPr>
                <w:rFonts w:cs="Times New Roman" w:ascii="Times New Roman" w:hAnsi="Times New Roman"/>
                <w:b/>
                <w:sz w:val="24"/>
                <w:szCs w:val="24"/>
              </w:rPr>
              <w:t xml:space="preserve"> </w:t>
            </w:r>
            <w:r>
              <w:rPr>
                <w:rFonts w:cs="Times New Roman" w:ascii="Times New Roman" w:hAnsi="Times New Roman"/>
                <w:sz w:val="24"/>
                <w:szCs w:val="24"/>
              </w:rPr>
              <w:t>marķējums.</w:t>
            </w:r>
          </w:p>
        </w:tc>
        <w:tc>
          <w:tcPr>
            <w:tcW w:w="17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pPr>
            <w:r>
              <w:rPr/>
              <w:drawing>
                <wp:inline distT="0" distB="0" distL="0" distR="0">
                  <wp:extent cx="748665" cy="823595"/>
                  <wp:effectExtent l="0" t="0" r="0" b="0"/>
                  <wp:docPr id="25" name="Attēls13" descr="Respirators Moldex 2405 FFP2 NR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ttēls13" descr="Respirators Moldex 2405 FFP2 NR D"/>
                          <pic:cNvPicPr>
                            <a:picLocks noChangeAspect="1" noChangeArrowheads="1"/>
                          </pic:cNvPicPr>
                        </pic:nvPicPr>
                        <pic:blipFill>
                          <a:blip r:embed="rId27"/>
                          <a:stretch>
                            <a:fillRect/>
                          </a:stretch>
                        </pic:blipFill>
                        <pic:spPr bwMode="auto">
                          <a:xfrm>
                            <a:off x="0" y="0"/>
                            <a:ext cx="748665" cy="823595"/>
                          </a:xfrm>
                          <a:prstGeom prst="rect">
                            <a:avLst/>
                          </a:prstGeom>
                        </pic:spPr>
                      </pic:pic>
                    </a:graphicData>
                  </a:graphic>
                </wp:inline>
              </w:drawing>
            </w:r>
          </w:p>
        </w:tc>
        <w:tc>
          <w:tcPr>
            <w:tcW w:w="12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57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24.</w:t>
            </w:r>
          </w:p>
        </w:tc>
        <w:tc>
          <w:tcPr>
            <w:tcW w:w="213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ahoma" w:hAnsi="Tahoma" w:cs="Tahoma"/>
                <w:color w:val="000000"/>
                <w:sz w:val="24"/>
                <w:szCs w:val="24"/>
              </w:rPr>
            </w:pPr>
            <w:r>
              <w:rPr>
                <w:rFonts w:cs="Tahoma" w:ascii="Tahoma" w:hAnsi="Tahoma"/>
                <w:color w:val="000000"/>
                <w:sz w:val="24"/>
                <w:szCs w:val="24"/>
              </w:rPr>
            </w:r>
          </w:p>
          <w:tbl>
            <w:tblPr>
              <w:tblW w:w="2184" w:type="dxa"/>
              <w:jc w:val="left"/>
              <w:tblInd w:w="0" w:type="dxa"/>
              <w:tblCellMar>
                <w:top w:w="0" w:type="dxa"/>
                <w:left w:w="108" w:type="dxa"/>
                <w:bottom w:w="0" w:type="dxa"/>
                <w:right w:w="108" w:type="dxa"/>
              </w:tblCellMar>
              <w:tblLook w:val="0000"/>
            </w:tblPr>
            <w:tblGrid>
              <w:gridCol w:w="2184"/>
            </w:tblGrid>
            <w:tr>
              <w:trPr>
                <w:trHeight w:val="96" w:hRule="atLeast"/>
              </w:trPr>
              <w:tc>
                <w:tcPr>
                  <w:tcW w:w="2184" w:type="dxa"/>
                  <w:tcBorders/>
                  <w:shd w:color="auto" w:fill="auto" w:val="clear"/>
                </w:tcPr>
                <w:p>
                  <w:pPr>
                    <w:pStyle w:val="Normal"/>
                    <w:spacing w:lineRule="auto" w:line="240" w:before="0" w:after="0"/>
                    <w:rPr>
                      <w:rFonts w:ascii="Times New Roman" w:hAnsi="Times New Roman" w:cs="Times New Roman"/>
                      <w:color w:val="000000"/>
                    </w:rPr>
                  </w:pPr>
                  <w:r>
                    <w:rPr>
                      <w:rFonts w:cs="Times New Roman" w:ascii="Times New Roman" w:hAnsi="Times New Roman"/>
                      <w:bCs/>
                      <w:color w:val="000000"/>
                    </w:rPr>
                    <w:t>3M 6000 Sērijas Filtrs ABEK1</w:t>
                  </w:r>
                </w:p>
              </w:tc>
            </w:tr>
          </w:tbl>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449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ahoma" w:hAnsi="Tahoma" w:cs="Tahoma"/>
                <w:color w:val="000000"/>
                <w:sz w:val="24"/>
                <w:szCs w:val="24"/>
              </w:rPr>
            </w:pPr>
            <w:r>
              <w:rPr>
                <w:rFonts w:cs="Times New Roman" w:ascii="Times New Roman" w:hAnsi="Times New Roman"/>
                <w:bCs/>
                <w:color w:val="000000"/>
              </w:rPr>
              <w:t>Filtrs ABEK1 pielietojams</w:t>
            </w:r>
          </w:p>
          <w:tbl>
            <w:tblPr>
              <w:tblW w:w="4196" w:type="dxa"/>
              <w:jc w:val="left"/>
              <w:tblInd w:w="0" w:type="dxa"/>
              <w:tblCellMar>
                <w:top w:w="0" w:type="dxa"/>
                <w:left w:w="108" w:type="dxa"/>
                <w:bottom w:w="0" w:type="dxa"/>
                <w:right w:w="108" w:type="dxa"/>
              </w:tblCellMar>
              <w:tblLook w:val="0000"/>
            </w:tblPr>
            <w:tblGrid>
              <w:gridCol w:w="4196"/>
            </w:tblGrid>
            <w:tr>
              <w:trPr>
                <w:trHeight w:val="338" w:hRule="atLeast"/>
              </w:trPr>
              <w:tc>
                <w:tcPr>
                  <w:tcW w:w="4196" w:type="dxa"/>
                  <w:tcBorders/>
                  <w:shd w:color="auto" w:fill="auto" w:val="clear"/>
                </w:tcPr>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3M 6000. sērijas maskām un</w:t>
                  </w:r>
                </w:p>
                <w:p>
                  <w:pPr>
                    <w:pStyle w:val="Normal"/>
                    <w:spacing w:lineRule="auto" w:line="240" w:before="0" w:after="0"/>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 xml:space="preserve">pusmaskām un 3M 7500. </w:t>
                  </w:r>
                </w:p>
                <w:p>
                  <w:pPr>
                    <w:pStyle w:val="Normal"/>
                    <w:spacing w:lineRule="auto" w:line="240" w:before="0" w:after="0"/>
                    <w:rPr>
                      <w:rFonts w:ascii="Times New Roman" w:hAnsi="Times New Roman" w:cs="Times New Roman"/>
                      <w:b/>
                      <w:b/>
                      <w:bCs/>
                      <w:color w:val="000000"/>
                    </w:rPr>
                  </w:pPr>
                  <w:r>
                    <w:rPr>
                      <w:rFonts w:cs="Times New Roman" w:ascii="Times New Roman" w:hAnsi="Times New Roman"/>
                      <w:color w:val="000000"/>
                    </w:rPr>
                    <w:t>sērijas pusmaskām.</w:t>
                  </w:r>
                </w:p>
              </w:tc>
            </w:tr>
          </w:tbl>
          <w:p>
            <w:pPr>
              <w:pStyle w:val="Normal"/>
              <w:spacing w:lineRule="auto" w:line="240" w:before="0" w:after="0"/>
              <w:rPr>
                <w:rFonts w:ascii="Times New Roman" w:hAnsi="Times New Roman" w:eastAsia="Times New Roman" w:cs="Times New Roman"/>
                <w:sz w:val="24"/>
                <w:szCs w:val="24"/>
                <w:lang w:eastAsia="lv-LV"/>
              </w:rPr>
            </w:pPr>
            <w:r>
              <w:rPr>
                <w:rFonts w:eastAsia="Times New Roman" w:cs="Times New Roman" w:ascii="Times New Roman" w:hAnsi="Times New Roman"/>
                <w:sz w:val="24"/>
                <w:szCs w:val="24"/>
                <w:lang w:eastAsia="lv-LV"/>
              </w:rPr>
            </w:r>
          </w:p>
        </w:tc>
        <w:tc>
          <w:tcPr>
            <w:tcW w:w="17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pPr>
            <w:r>
              <w:rPr/>
              <w:drawing>
                <wp:inline distT="0" distB="0" distL="0" distR="0">
                  <wp:extent cx="929640" cy="622300"/>
                  <wp:effectExtent l="0" t="0" r="0" b="0"/>
                  <wp:docPr id="26" name="Attēls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ttēls14" descr=""/>
                          <pic:cNvPicPr>
                            <a:picLocks noChangeAspect="1" noChangeArrowheads="1"/>
                          </pic:cNvPicPr>
                        </pic:nvPicPr>
                        <pic:blipFill>
                          <a:blip r:embed="rId28"/>
                          <a:stretch>
                            <a:fillRect/>
                          </a:stretch>
                        </pic:blipFill>
                        <pic:spPr bwMode="auto">
                          <a:xfrm>
                            <a:off x="0" y="0"/>
                            <a:ext cx="929640" cy="622300"/>
                          </a:xfrm>
                          <a:prstGeom prst="rect">
                            <a:avLst/>
                          </a:prstGeom>
                        </pic:spPr>
                      </pic:pic>
                    </a:graphicData>
                  </a:graphic>
                </wp:inline>
              </w:drawing>
            </w:r>
          </w:p>
        </w:tc>
        <w:tc>
          <w:tcPr>
            <w:tcW w:w="12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57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imes New Roman" w:hAnsi="Times New Roman"/>
                <w:sz w:val="24"/>
                <w:szCs w:val="24"/>
              </w:rPr>
            </w:pPr>
            <w:r>
              <w:rPr>
                <w:rFonts w:ascii="Times New Roman" w:hAnsi="Times New Roman"/>
                <w:sz w:val="24"/>
                <w:szCs w:val="24"/>
              </w:rPr>
              <w:t>25.</w:t>
            </w:r>
          </w:p>
        </w:tc>
        <w:tc>
          <w:tcPr>
            <w:tcW w:w="213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ahoma" w:hAnsi="Tahoma" w:cs="Tahoma"/>
                <w:color w:val="000000"/>
                <w:sz w:val="24"/>
                <w:szCs w:val="24"/>
              </w:rPr>
            </w:pPr>
            <w:r>
              <w:rPr>
                <w:rFonts w:cs="Tahoma" w:ascii="Tahoma" w:hAnsi="Tahoma"/>
                <w:color w:val="000000"/>
                <w:sz w:val="24"/>
                <w:szCs w:val="24"/>
              </w:rPr>
            </w:r>
          </w:p>
          <w:p>
            <w:pPr>
              <w:pStyle w:val="Normal"/>
              <w:spacing w:lineRule="auto" w:line="240" w:before="0" w:after="0"/>
              <w:rPr>
                <w:rFonts w:ascii="Times New Roman" w:hAnsi="Times New Roman" w:cs="Tahoma"/>
                <w:color w:val="000000"/>
                <w:sz w:val="24"/>
                <w:szCs w:val="24"/>
              </w:rPr>
            </w:pPr>
            <w:r>
              <w:rPr>
                <w:rFonts w:cs="Tahoma" w:ascii="Times New Roman" w:hAnsi="Times New Roman"/>
                <w:color w:val="000000"/>
                <w:sz w:val="24"/>
                <w:szCs w:val="24"/>
              </w:rPr>
              <w:t>Aizsargķivere</w:t>
            </w:r>
          </w:p>
          <w:p>
            <w:pPr>
              <w:pStyle w:val="Normal"/>
              <w:spacing w:lineRule="auto" w:line="240" w:before="0" w:after="0"/>
              <w:rPr>
                <w:rFonts w:ascii="Times New Roman" w:hAnsi="Times New Roman" w:cs="Tahoma"/>
                <w:color w:val="000000"/>
                <w:sz w:val="24"/>
                <w:szCs w:val="24"/>
              </w:rPr>
            </w:pPr>
            <w:r>
              <w:rPr>
                <w:rFonts w:cs="Tahoma" w:ascii="Times New Roman" w:hAnsi="Times New Roman"/>
                <w:color w:val="000000"/>
                <w:sz w:val="24"/>
                <w:szCs w:val="24"/>
              </w:rPr>
              <w:t xml:space="preserve"> </w:t>
            </w:r>
            <w:r>
              <w:rPr>
                <w:rFonts w:cs="Tahoma" w:ascii="Times New Roman" w:hAnsi="Times New Roman"/>
                <w:color w:val="000000"/>
                <w:sz w:val="24"/>
                <w:szCs w:val="24"/>
              </w:rPr>
              <w:t>Diamond V , oranža vai ekvivalenta</w:t>
            </w:r>
          </w:p>
        </w:tc>
        <w:tc>
          <w:tcPr>
            <w:tcW w:w="4490" w:type="dxa"/>
            <w:tcBorders>
              <w:top w:val="single" w:sz="4" w:space="0" w:color="000000"/>
              <w:left w:val="single" w:sz="4" w:space="0" w:color="000000"/>
              <w:bottom w:val="single" w:sz="4" w:space="0" w:color="000000"/>
              <w:right w:val="single" w:sz="4" w:space="0" w:color="000000"/>
            </w:tcBorders>
            <w:shd w:color="auto" w:fill="auto" w:val="clear"/>
          </w:tcPr>
          <w:p>
            <w:pPr>
              <w:pStyle w:val="Pamatteksts"/>
              <w:spacing w:lineRule="atLeast" w:line="300" w:before="0" w:after="150"/>
              <w:rPr>
                <w:rFonts w:ascii="Times New Roman" w:hAnsi="Times New Roman"/>
                <w:sz w:val="24"/>
                <w:szCs w:val="24"/>
              </w:rPr>
            </w:pPr>
            <w:r>
              <w:rPr>
                <w:rFonts w:ascii="Times New Roman" w:hAnsi="Times New Roman"/>
                <w:sz w:val="24"/>
                <w:szCs w:val="24"/>
              </w:rPr>
              <w:t>Galvas lencei aizmugurējā daļā ir regulējams augstums lielākam konfortam.  Ķivere ir ar atstarojošiem elementiem.</w:t>
            </w:r>
          </w:p>
          <w:p>
            <w:pPr>
              <w:pStyle w:val="Pamatteksts"/>
              <w:spacing w:lineRule="atLeast" w:line="300" w:before="0" w:after="150"/>
              <w:rPr/>
            </w:pPr>
            <w:r>
              <w:rPr>
                <w:rFonts w:cs="Times New Roman" w:ascii="Times New Roman" w:hAnsi="Times New Roman"/>
                <w:sz w:val="24"/>
                <w:szCs w:val="24"/>
              </w:rPr>
              <w:t>Darbam līdz -30</w:t>
            </w:r>
            <w:r>
              <w:rPr>
                <w:rFonts w:cs="Times New Roman" w:ascii="Times New Roman" w:hAnsi="Times New Roman"/>
                <w:sz w:val="24"/>
                <w:szCs w:val="24"/>
                <w:vertAlign w:val="superscript"/>
              </w:rPr>
              <w:t>o</w:t>
            </w:r>
            <w:r>
              <w:rPr>
                <w:rFonts w:cs="Times New Roman" w:ascii="Times New Roman" w:hAnsi="Times New Roman"/>
                <w:sz w:val="24"/>
                <w:szCs w:val="24"/>
              </w:rPr>
              <w:t xml:space="preserve">C, </w:t>
            </w:r>
            <w:r>
              <w:rPr>
                <w:rFonts w:cs="Times New Roman" w:ascii="Times New Roman" w:hAnsi="Times New Roman"/>
                <w:b/>
                <w:sz w:val="24"/>
                <w:szCs w:val="24"/>
              </w:rPr>
              <w:t>LVS EN 397</w:t>
            </w:r>
            <w:r>
              <w:rPr>
                <w:rFonts w:cs="Times New Roman" w:ascii="Times New Roman" w:hAnsi="Times New Roman"/>
                <w:sz w:val="24"/>
                <w:szCs w:val="24"/>
              </w:rPr>
              <w:t xml:space="preserve"> standarts,</w:t>
            </w:r>
            <w:r>
              <w:rPr/>
              <w:t xml:space="preserve"> </w:t>
            </w:r>
            <w:r>
              <w:rPr>
                <w:rFonts w:cs="Times New Roman" w:ascii="Times New Roman" w:hAnsi="Times New Roman"/>
                <w:sz w:val="24"/>
                <w:szCs w:val="24"/>
              </w:rPr>
              <w:t>CE</w:t>
            </w:r>
            <w:r>
              <w:rPr>
                <w:rFonts w:cs="Times New Roman" w:ascii="Times New Roman" w:hAnsi="Times New Roman"/>
                <w:b/>
                <w:sz w:val="24"/>
                <w:szCs w:val="24"/>
              </w:rPr>
              <w:t xml:space="preserve"> </w:t>
            </w:r>
            <w:r>
              <w:rPr>
                <w:rFonts w:cs="Times New Roman" w:ascii="Times New Roman" w:hAnsi="Times New Roman"/>
                <w:sz w:val="24"/>
                <w:szCs w:val="24"/>
              </w:rPr>
              <w:t>marķējums.</w:t>
            </w:r>
          </w:p>
        </w:tc>
        <w:tc>
          <w:tcPr>
            <w:tcW w:w="17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pPr>
            <w:r>
              <w:rPr/>
              <w:drawing>
                <wp:anchor behindDoc="0" distT="0" distB="0" distL="0" distR="0" simplePos="0" locked="0" layoutInCell="1" allowOverlap="1" relativeHeight="2">
                  <wp:simplePos x="0" y="0"/>
                  <wp:positionH relativeFrom="column">
                    <wp:posOffset>0</wp:posOffset>
                  </wp:positionH>
                  <wp:positionV relativeFrom="paragraph">
                    <wp:posOffset>84455</wp:posOffset>
                  </wp:positionV>
                  <wp:extent cx="901065" cy="901065"/>
                  <wp:effectExtent l="0" t="0" r="0" b="0"/>
                  <wp:wrapSquare wrapText="largest"/>
                  <wp:docPr id="27" name="Attēls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ttēls16" descr=""/>
                          <pic:cNvPicPr>
                            <a:picLocks noChangeAspect="1" noChangeArrowheads="1"/>
                          </pic:cNvPicPr>
                        </pic:nvPicPr>
                        <pic:blipFill>
                          <a:blip r:embed="rId29"/>
                          <a:stretch>
                            <a:fillRect/>
                          </a:stretch>
                        </pic:blipFill>
                        <pic:spPr bwMode="auto">
                          <a:xfrm>
                            <a:off x="0" y="0"/>
                            <a:ext cx="901065" cy="901065"/>
                          </a:xfrm>
                          <a:prstGeom prst="rect">
                            <a:avLst/>
                          </a:prstGeom>
                        </pic:spPr>
                      </pic:pic>
                    </a:graphicData>
                  </a:graphic>
                </wp:anchor>
              </w:drawing>
            </w:r>
          </w:p>
        </w:tc>
        <w:tc>
          <w:tcPr>
            <w:tcW w:w="12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8956"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pPr>
            <w:r>
              <w:rPr>
                <w:rFonts w:cs="Times New Roman" w:ascii="Times New Roman" w:hAnsi="Times New Roman"/>
                <w:b/>
                <w:sz w:val="24"/>
                <w:szCs w:val="24"/>
              </w:rPr>
              <w:t>Kopējā piedāvājumu summa par  visām precēm</w:t>
            </w:r>
          </w:p>
        </w:tc>
        <w:tc>
          <w:tcPr>
            <w:tcW w:w="12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r>
    </w:tbl>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rPr>
          <w:rFonts w:ascii="Times New Roman" w:hAnsi="Times New Roman" w:cs="Times New Roman"/>
          <w:b/>
          <w:b/>
          <w:sz w:val="24"/>
          <w:szCs w:val="24"/>
        </w:rPr>
      </w:pPr>
      <w:r>
        <w:rPr>
          <w:rFonts w:cs="Times New Roman" w:ascii="Times New Roman" w:hAnsi="Times New Roman"/>
          <w:b/>
          <w:sz w:val="24"/>
          <w:szCs w:val="24"/>
        </w:rPr>
        <w:t xml:space="preserve">Papildus nosacījumi: </w:t>
      </w:r>
    </w:p>
    <w:p>
      <w:pPr>
        <w:pStyle w:val="ListParagraph"/>
        <w:numPr>
          <w:ilvl w:val="0"/>
          <w:numId w:val="1"/>
        </w:numPr>
        <w:rPr/>
      </w:pPr>
      <w:r>
        <w:rPr>
          <w:rFonts w:cs="Times New Roman" w:ascii="Times New Roman" w:hAnsi="Times New Roman"/>
          <w:sz w:val="24"/>
          <w:szCs w:val="24"/>
        </w:rPr>
        <w:t>Uzrādītās individuālo līdzekļu cenas ir nemainīgas uz 2020.gada periodu.</w:t>
      </w:r>
    </w:p>
    <w:p>
      <w:pPr>
        <w:pStyle w:val="ListParagraph"/>
        <w:numPr>
          <w:ilvl w:val="0"/>
          <w:numId w:val="1"/>
        </w:numPr>
        <w:rPr>
          <w:rFonts w:ascii="Times New Roman" w:hAnsi="Times New Roman" w:cs="Times New Roman"/>
          <w:sz w:val="24"/>
          <w:szCs w:val="24"/>
        </w:rPr>
      </w:pPr>
      <w:r>
        <w:rPr>
          <w:rFonts w:cs="Times New Roman" w:ascii="Times New Roman" w:hAnsi="Times New Roman"/>
          <w:sz w:val="24"/>
          <w:szCs w:val="24"/>
        </w:rPr>
        <w:t>Individuālo līdzekļu cenas uzrādītas ar piegādi Balvos, Bērzpils ielā 56.</w:t>
      </w:r>
    </w:p>
    <w:p>
      <w:pPr>
        <w:pStyle w:val="ListParagraph"/>
        <w:numPr>
          <w:ilvl w:val="0"/>
          <w:numId w:val="1"/>
        </w:numPr>
        <w:rPr>
          <w:rFonts w:ascii="Times New Roman" w:hAnsi="Times New Roman" w:cs="Times New Roman"/>
          <w:sz w:val="24"/>
          <w:szCs w:val="24"/>
        </w:rPr>
      </w:pPr>
      <w:r>
        <w:rPr>
          <w:rFonts w:cs="Times New Roman" w:ascii="Times New Roman" w:hAnsi="Times New Roman"/>
          <w:sz w:val="24"/>
          <w:szCs w:val="24"/>
        </w:rPr>
        <w:t>Piegādes izpilde jāgarantē 8 darba dienu laikā pēc pasūtījuma veikšanas.</w:t>
      </w:r>
    </w:p>
    <w:p>
      <w:pPr>
        <w:pStyle w:val="ListParagraph"/>
        <w:numPr>
          <w:ilvl w:val="0"/>
          <w:numId w:val="1"/>
        </w:numPr>
        <w:rPr>
          <w:rFonts w:ascii="Times New Roman" w:hAnsi="Times New Roman" w:cs="Times New Roman"/>
          <w:sz w:val="24"/>
          <w:szCs w:val="24"/>
        </w:rPr>
      </w:pPr>
      <w:r>
        <w:rPr>
          <w:rFonts w:cs="Times New Roman" w:ascii="Times New Roman" w:hAnsi="Times New Roman"/>
          <w:sz w:val="24"/>
          <w:szCs w:val="24"/>
        </w:rPr>
        <w:t>Preču piegādātājs uzrāda attiecīgo IAL paraugus, kas tiek atgriezti atpakaļ.</w:t>
      </w:r>
    </w:p>
    <w:p>
      <w:pPr>
        <w:pStyle w:val="ListParagraph"/>
        <w:numPr>
          <w:ilvl w:val="0"/>
          <w:numId w:val="1"/>
        </w:numPr>
        <w:rPr>
          <w:rFonts w:ascii="Times New Roman" w:hAnsi="Times New Roman" w:cs="Times New Roman"/>
          <w:sz w:val="24"/>
          <w:szCs w:val="24"/>
        </w:rPr>
      </w:pPr>
      <w:r>
        <w:rPr>
          <w:rFonts w:cs="Times New Roman" w:ascii="Times New Roman" w:hAnsi="Times New Roman"/>
          <w:sz w:val="24"/>
          <w:szCs w:val="24"/>
        </w:rPr>
        <w:t xml:space="preserve">Pretendents līdz cenu aptaujas iesniegšanas dienai var piegādāt vairākus IAL paraugu variantus un precizēt piedāvājumam atbilstošāko preci.   </w:t>
      </w:r>
    </w:p>
    <w:p>
      <w:pPr>
        <w:pStyle w:val="ListParagraph"/>
        <w:numPr>
          <w:ilvl w:val="0"/>
          <w:numId w:val="1"/>
        </w:numPr>
        <w:rPr>
          <w:rFonts w:ascii="Times New Roman" w:hAnsi="Times New Roman" w:cs="Times New Roman"/>
          <w:sz w:val="24"/>
          <w:szCs w:val="24"/>
        </w:rPr>
      </w:pPr>
      <w:r>
        <w:rPr>
          <w:rFonts w:cs="Times New Roman" w:ascii="Times New Roman" w:hAnsi="Times New Roman"/>
          <w:sz w:val="24"/>
          <w:szCs w:val="24"/>
        </w:rPr>
        <w:t xml:space="preserve">IAL pretendentam jānorāda preču apmaiņas kārtība, gadījumos, ja piegādātā prece neatbilst tehniskajā specifikācijā iekļautajiem nosacījumiem, tai skaitā izmēru neatbilstības, un jāgarantē IAL apmaiņa, ja piegādātā prece ir ar defektu. </w:t>
      </w:r>
    </w:p>
    <w:p>
      <w:pPr>
        <w:pStyle w:val="ListParagraph"/>
        <w:numPr>
          <w:ilvl w:val="0"/>
          <w:numId w:val="1"/>
        </w:numPr>
        <w:rPr>
          <w:rFonts w:ascii="Times New Roman" w:hAnsi="Times New Roman" w:cs="Times New Roman"/>
          <w:sz w:val="24"/>
          <w:szCs w:val="24"/>
        </w:rPr>
      </w:pPr>
      <w:r>
        <w:rPr>
          <w:rFonts w:cs="Times New Roman" w:ascii="Times New Roman" w:hAnsi="Times New Roman"/>
          <w:sz w:val="24"/>
          <w:szCs w:val="24"/>
        </w:rPr>
        <w:t>Pretendentam jānodrošina visas sarakstā minētās preces, vai līdzvērtīgi individuāli aizsardzības līdzekļi, kā arī jāiesniedz attiecīgo preču datu drošības lapas vai lietošanas instrukcijas latviešu valodā.</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t>Ar šo apliecinu piedāvāto cenu pamatotību un spēkā esamību:</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t>Amats:</w:t>
        <w:tab/>
        <w:t>_______________________</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Paraksts:</w:t>
        <w:tab/>
        <w:t>___________________/ _________________/</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ab/>
        <w:tab/>
        <w:tab/>
        <w:tab/>
        <w:tab/>
        <w:tab/>
        <w:t>Vārds, Uzvārds</w:t>
      </w:r>
    </w:p>
    <w:p>
      <w:pPr>
        <w:pStyle w:val="Normal"/>
        <w:spacing w:before="0" w:after="200"/>
        <w:jc w:val="both"/>
        <w:rPr/>
      </w:pPr>
      <w:r>
        <w:rPr>
          <w:rFonts w:cs="Times New Roman" w:ascii="Times New Roman" w:hAnsi="Times New Roman"/>
          <w:sz w:val="24"/>
          <w:szCs w:val="24"/>
        </w:rPr>
        <w:t>2020.gada _____. _______________</w:t>
      </w:r>
    </w:p>
    <w:sectPr>
      <w:type w:val="nextPage"/>
      <w:pgSz w:w="11906" w:h="16838"/>
      <w:pgMar w:left="1134" w:right="1134" w:header="0" w:top="1134" w:footer="0"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ba"/>
    <w:family w:val="roman"/>
    <w:pitch w:val="variable"/>
  </w:font>
  <w:font w:name="Calibri">
    <w:charset w:val="01"/>
    <w:family w:val="roman"/>
    <w:pitch w:val="default"/>
  </w:font>
  <w:font w:name="Times New Roman">
    <w:charset w:val="01"/>
    <w:family w:val="roman"/>
    <w:pitch w:val="default"/>
  </w:font>
  <w:font w:name="Cambria">
    <w:charset w:val="01"/>
    <w:family w:val="roman"/>
    <w:pitch w:val="default"/>
  </w:font>
  <w:font w:name="Tahoma">
    <w:charset w:val="01"/>
    <w:family w:val="roman"/>
    <w:pitch w:val="default"/>
  </w:font>
  <w:font w:name="Liberation Sans">
    <w:altName w:val="Arial"/>
    <w:charset w:val="01"/>
    <w:family w:val="roman"/>
    <w:pitch w:val="default"/>
  </w:font>
  <w:font w:name="__Pragmatica Ext_5">
    <w:charset w:val="01"/>
    <w:family w:val="roman"/>
    <w:pitch w:val="default"/>
  </w:font>
  <w:font w:name="Verdana">
    <w:charset w:val="01"/>
    <w:family w:val="roman"/>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decimal"/>
      <w:lvlText w:val="%1."/>
      <w:lvlJc w:val="left"/>
      <w:pPr>
        <w:ind w:left="1353" w:hanging="360"/>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10"/>
  <w:defaultTabStop w:val="720"/>
  <w:compat/>
  <w:themeFontLang w:val="lv-LV"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lv-LV"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0"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682e65"/>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lv-LV" w:eastAsia="en-US" w:bidi="ar-SA"/>
    </w:rPr>
  </w:style>
  <w:style w:type="paragraph" w:styleId="Virsraksts1" w:customStyle="1">
    <w:name w:val="Heading 1"/>
    <w:basedOn w:val="Normal"/>
    <w:link w:val="Heading1Char"/>
    <w:uiPriority w:val="9"/>
    <w:qFormat/>
    <w:rsid w:val="00682e65"/>
    <w:pPr>
      <w:spacing w:lineRule="auto" w:line="240" w:beforeAutospacing="1" w:afterAutospacing="1"/>
      <w:outlineLvl w:val="0"/>
    </w:pPr>
    <w:rPr>
      <w:rFonts w:ascii="Times New Roman" w:hAnsi="Times New Roman" w:eastAsia="Times New Roman" w:cs="Times New Roman"/>
      <w:b/>
      <w:bCs/>
      <w:kern w:val="2"/>
      <w:sz w:val="48"/>
      <w:szCs w:val="48"/>
      <w:lang w:eastAsia="lv-LV"/>
    </w:rPr>
  </w:style>
  <w:style w:type="paragraph" w:styleId="Virsraksts2" w:customStyle="1">
    <w:name w:val="Heading 2"/>
    <w:basedOn w:val="Normal"/>
    <w:next w:val="Normal"/>
    <w:link w:val="Heading2Char"/>
    <w:uiPriority w:val="9"/>
    <w:semiHidden/>
    <w:unhideWhenUsed/>
    <w:qFormat/>
    <w:rsid w:val="00a968f2"/>
    <w:pPr>
      <w:keepNext w:val="true"/>
      <w:keepLines/>
      <w:spacing w:before="200" w:after="0"/>
      <w:outlineLvl w:val="1"/>
    </w:pPr>
    <w:rPr>
      <w:rFonts w:ascii="Cambria" w:hAnsi="Cambria" w:eastAsia="" w:cs="" w:asciiTheme="majorHAnsi" w:cstheme="majorBidi" w:eastAsiaTheme="majorEastAsia" w:hAnsiTheme="majorHAnsi"/>
      <w:b/>
      <w:bCs/>
      <w:color w:val="4F81BD" w:themeColor="accent1"/>
      <w:sz w:val="26"/>
      <w:szCs w:val="26"/>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682e65"/>
    <w:rPr>
      <w:rFonts w:ascii="Times New Roman" w:hAnsi="Times New Roman" w:eastAsia="Times New Roman" w:cs="Times New Roman"/>
      <w:b/>
      <w:bCs/>
      <w:kern w:val="2"/>
      <w:sz w:val="48"/>
      <w:szCs w:val="48"/>
      <w:lang w:eastAsia="lv-LV"/>
    </w:rPr>
  </w:style>
  <w:style w:type="character" w:styleId="Appleconvertedspace" w:customStyle="1">
    <w:name w:val="apple-converted-space"/>
    <w:basedOn w:val="DefaultParagraphFont"/>
    <w:qFormat/>
    <w:rsid w:val="00682e65"/>
    <w:rPr/>
  </w:style>
  <w:style w:type="character" w:styleId="BalontekstsRakstz" w:customStyle="1">
    <w:name w:val="Balonteksts Rakstz."/>
    <w:basedOn w:val="DefaultParagraphFont"/>
    <w:link w:val="Balonteksts"/>
    <w:uiPriority w:val="99"/>
    <w:semiHidden/>
    <w:qFormat/>
    <w:rsid w:val="00682e65"/>
    <w:rPr>
      <w:rFonts w:ascii="Tahoma" w:hAnsi="Tahoma" w:cs="Tahoma"/>
      <w:sz w:val="16"/>
      <w:szCs w:val="16"/>
    </w:rPr>
  </w:style>
  <w:style w:type="character" w:styleId="Heading2Char" w:customStyle="1">
    <w:name w:val="Heading 2 Char"/>
    <w:basedOn w:val="DefaultParagraphFont"/>
    <w:link w:val="Heading2"/>
    <w:uiPriority w:val="9"/>
    <w:semiHidden/>
    <w:qFormat/>
    <w:rsid w:val="00a968f2"/>
    <w:rPr>
      <w:rFonts w:ascii="Cambria" w:hAnsi="Cambria" w:eastAsia="" w:cs="" w:asciiTheme="majorHAnsi" w:cstheme="majorBidi" w:eastAsiaTheme="majorEastAsia" w:hAnsiTheme="majorHAnsi"/>
      <w:b/>
      <w:bCs/>
      <w:color w:val="4F81BD" w:themeColor="accent1"/>
      <w:sz w:val="26"/>
      <w:szCs w:val="26"/>
    </w:rPr>
  </w:style>
  <w:style w:type="character" w:styleId="Internetasaite">
    <w:name w:val="Interneta saite"/>
    <w:basedOn w:val="DefaultParagraphFont"/>
    <w:uiPriority w:val="99"/>
    <w:unhideWhenUsed/>
    <w:rsid w:val="00d85806"/>
    <w:rPr>
      <w:color w:val="0000FF" w:themeColor="hyperlink"/>
      <w:u w:val="single"/>
    </w:rPr>
  </w:style>
  <w:style w:type="character" w:styleId="Virsraksts1Rakstz" w:customStyle="1">
    <w:name w:val="Virsraksts 1 Rakstz."/>
    <w:basedOn w:val="DefaultParagraphFont"/>
    <w:link w:val="Virsraksts1"/>
    <w:uiPriority w:val="9"/>
    <w:qFormat/>
    <w:rsid w:val="00b8588f"/>
    <w:rPr>
      <w:rFonts w:ascii="Times New Roman" w:hAnsi="Times New Roman" w:eastAsia="Times New Roman" w:cs="Times New Roman"/>
      <w:b/>
      <w:bCs/>
      <w:kern w:val="2"/>
      <w:sz w:val="48"/>
      <w:szCs w:val="48"/>
      <w:lang w:eastAsia="lv-LV"/>
    </w:rPr>
  </w:style>
  <w:style w:type="paragraph" w:styleId="Virsraksts" w:customStyle="1">
    <w:name w:val="Virsraksts"/>
    <w:basedOn w:val="Normal"/>
    <w:next w:val="Pamatteksts"/>
    <w:qFormat/>
    <w:rsid w:val="00454ab4"/>
    <w:pPr>
      <w:keepNext w:val="true"/>
      <w:spacing w:before="240" w:after="120"/>
    </w:pPr>
    <w:rPr>
      <w:rFonts w:ascii="Liberation Sans" w:hAnsi="Liberation Sans" w:eastAsia="Microsoft YaHei" w:cs="Arial"/>
      <w:sz w:val="28"/>
      <w:szCs w:val="28"/>
    </w:rPr>
  </w:style>
  <w:style w:type="paragraph" w:styleId="Pamatteksts">
    <w:name w:val="Body Text"/>
    <w:basedOn w:val="Normal"/>
    <w:rsid w:val="00454ab4"/>
    <w:pPr>
      <w:spacing w:before="0" w:after="140"/>
    </w:pPr>
    <w:rPr/>
  </w:style>
  <w:style w:type="paragraph" w:styleId="Saraksts">
    <w:name w:val="List"/>
    <w:basedOn w:val="Pamatteksts"/>
    <w:rsid w:val="00454ab4"/>
    <w:pPr/>
    <w:rPr>
      <w:rFonts w:cs="Arial"/>
    </w:rPr>
  </w:style>
  <w:style w:type="paragraph" w:styleId="Parakstsobjektam" w:customStyle="1">
    <w:name w:val="Caption"/>
    <w:basedOn w:val="Normal"/>
    <w:qFormat/>
    <w:rsid w:val="00454ab4"/>
    <w:pPr>
      <w:suppressLineNumbers/>
      <w:spacing w:before="120" w:after="120"/>
    </w:pPr>
    <w:rPr>
      <w:rFonts w:cs="Arial"/>
      <w:i/>
      <w:iCs/>
      <w:sz w:val="24"/>
      <w:szCs w:val="24"/>
    </w:rPr>
  </w:style>
  <w:style w:type="paragraph" w:styleId="Rdtjs" w:customStyle="1">
    <w:name w:val="Rādītājs"/>
    <w:basedOn w:val="Normal"/>
    <w:qFormat/>
    <w:rsid w:val="00454ab4"/>
    <w:pPr>
      <w:suppressLineNumbers/>
    </w:pPr>
    <w:rPr>
      <w:rFonts w:cs="Arial"/>
    </w:rPr>
  </w:style>
  <w:style w:type="paragraph" w:styleId="NoSpacing">
    <w:name w:val="No Spacing"/>
    <w:uiPriority w:val="1"/>
    <w:qFormat/>
    <w:rsid w:val="00682e65"/>
    <w:pPr>
      <w:widowControl/>
      <w:bidi w:val="0"/>
      <w:jc w:val="left"/>
    </w:pPr>
    <w:rPr>
      <w:rFonts w:ascii="Calibri" w:hAnsi="Calibri" w:eastAsia="Calibri" w:cs="" w:asciiTheme="minorHAnsi" w:cstheme="minorBidi" w:eastAsiaTheme="minorHAnsi" w:hAnsiTheme="minorHAnsi"/>
      <w:color w:val="auto"/>
      <w:kern w:val="0"/>
      <w:sz w:val="22"/>
      <w:szCs w:val="22"/>
      <w:lang w:val="lv-LV" w:eastAsia="en-US" w:bidi="ar-SA"/>
    </w:rPr>
  </w:style>
  <w:style w:type="paragraph" w:styleId="Standard" w:customStyle="1">
    <w:name w:val="Standard"/>
    <w:qFormat/>
    <w:rsid w:val="00682e65"/>
    <w:pPr>
      <w:widowControl w:val="false"/>
      <w:suppressAutoHyphens w:val="true"/>
      <w:bidi w:val="0"/>
      <w:jc w:val="left"/>
      <w:textAlignment w:val="baseline"/>
    </w:pPr>
    <w:rPr>
      <w:rFonts w:ascii="Times New Roman" w:hAnsi="Times New Roman" w:eastAsia="Andale Sans UI" w:cs="Tahoma"/>
      <w:color w:val="auto"/>
      <w:kern w:val="2"/>
      <w:sz w:val="24"/>
      <w:szCs w:val="24"/>
      <w:lang w:val="de-DE" w:eastAsia="ja-JP" w:bidi="fa-IR"/>
    </w:rPr>
  </w:style>
  <w:style w:type="paragraph" w:styleId="ListParagraph">
    <w:name w:val="List Paragraph"/>
    <w:basedOn w:val="Normal"/>
    <w:qFormat/>
    <w:rsid w:val="00682e65"/>
    <w:pPr>
      <w:spacing w:before="0" w:after="200"/>
      <w:ind w:left="720" w:hanging="0"/>
      <w:contextualSpacing/>
    </w:pPr>
    <w:rPr/>
  </w:style>
  <w:style w:type="paragraph" w:styleId="BalloonText">
    <w:name w:val="Balloon Text"/>
    <w:basedOn w:val="Normal"/>
    <w:link w:val="BalontekstsRakstz"/>
    <w:uiPriority w:val="99"/>
    <w:semiHidden/>
    <w:unhideWhenUsed/>
    <w:qFormat/>
    <w:rsid w:val="00682e65"/>
    <w:pPr>
      <w:spacing w:lineRule="auto" w:line="240" w:before="0" w:after="0"/>
    </w:pPr>
    <w:rPr>
      <w:rFonts w:ascii="Tahoma" w:hAnsi="Tahoma" w:cs="Tahoma"/>
      <w:sz w:val="16"/>
      <w:szCs w:val="16"/>
    </w:rPr>
  </w:style>
  <w:style w:type="paragraph" w:styleId="Default" w:customStyle="1">
    <w:name w:val="Default"/>
    <w:qFormat/>
    <w:rsid w:val="005b631b"/>
    <w:pPr>
      <w:widowControl/>
      <w:bidi w:val="0"/>
      <w:jc w:val="left"/>
    </w:pPr>
    <w:rPr>
      <w:rFonts w:ascii="Times New Roman" w:hAnsi="Times New Roman" w:eastAsia="Calibri" w:cs="Times New Roman"/>
      <w:color w:val="000000"/>
      <w:kern w:val="0"/>
      <w:sz w:val="24"/>
      <w:szCs w:val="24"/>
      <w:lang w:val="lv-LV" w:eastAsia="en-US" w:bidi="ar-SA"/>
    </w:rPr>
  </w:style>
  <w:style w:type="paragraph" w:styleId="NormalWeb">
    <w:name w:val="Normal (Web)"/>
    <w:basedOn w:val="Normal"/>
    <w:uiPriority w:val="99"/>
    <w:unhideWhenUsed/>
    <w:qFormat/>
    <w:rsid w:val="00a968f2"/>
    <w:pPr>
      <w:spacing w:lineRule="auto" w:line="240" w:beforeAutospacing="1" w:afterAutospacing="1"/>
    </w:pPr>
    <w:rPr>
      <w:rFonts w:ascii="Times New Roman" w:hAnsi="Times New Roman" w:eastAsia="Times New Roman" w:cs="Times New Roman"/>
      <w:sz w:val="24"/>
      <w:szCs w:val="24"/>
      <w:lang w:eastAsia="lv-LV"/>
    </w:rPr>
  </w:style>
  <w:style w:type="paragraph" w:styleId="Saturardtjs" w:customStyle="1">
    <w:name w:val="Satura rādītājs"/>
    <w:basedOn w:val="Normal"/>
    <w:qFormat/>
    <w:rsid w:val="00454ab4"/>
    <w:pPr>
      <w:suppressLineNumbers/>
    </w:pPr>
    <w:rPr/>
  </w:style>
  <w:style w:type="paragraph" w:styleId="Tabulasvirsraksts" w:customStyle="1">
    <w:name w:val="Tabulas virsraksts"/>
    <w:basedOn w:val="Saturardtjs"/>
    <w:qFormat/>
    <w:rsid w:val="00454ab4"/>
    <w:pPr>
      <w:jc w:val="center"/>
    </w:pPr>
    <w:rPr>
      <w:b/>
      <w:bCs/>
    </w:rPr>
  </w:style>
  <w:style w:type="paragraph" w:styleId="Naisnod" w:customStyle="1">
    <w:name w:val="naisnod"/>
    <w:basedOn w:val="Normal"/>
    <w:qFormat/>
    <w:rsid w:val="00b8588f"/>
    <w:pPr>
      <w:spacing w:lineRule="auto" w:line="240" w:before="150" w:after="150"/>
      <w:jc w:val="center"/>
    </w:pPr>
    <w:rPr>
      <w:rFonts w:ascii="Times New Roman" w:hAnsi="Times New Roman" w:eastAsia="Times New Roman" w:cs="Times New Roman"/>
      <w:b/>
      <w:bCs/>
      <w:sz w:val="24"/>
      <w:szCs w:val="24"/>
      <w:lang w:eastAsia="lv-LV"/>
    </w:rPr>
  </w:style>
  <w:style w:type="paragraph" w:styleId="Naisf" w:customStyle="1">
    <w:name w:val="naisf"/>
    <w:basedOn w:val="Normal"/>
    <w:qFormat/>
    <w:rsid w:val="00d85806"/>
    <w:pPr>
      <w:spacing w:lineRule="auto" w:line="240" w:before="75" w:after="75"/>
      <w:ind w:firstLine="375"/>
      <w:jc w:val="both"/>
    </w:pPr>
    <w:rPr>
      <w:rFonts w:ascii="Times New Roman" w:hAnsi="Times New Roman" w:eastAsia="Times New Roman" w:cs="Times New Roman"/>
      <w:sz w:val="24"/>
      <w:szCs w:val="24"/>
      <w:lang w:eastAsia="lv-LV"/>
    </w:rPr>
  </w:style>
  <w:style w:type="numbering" w:styleId="NoList" w:default="1">
    <w:name w:val="No List"/>
    <w:uiPriority w:val="99"/>
    <w:semiHidden/>
    <w:unhideWhenUsed/>
    <w:qFormat/>
  </w:style>
  <w:style w:type="table" w:default="1" w:styleId="Parastatabula">
    <w:name w:val="Normal Table"/>
    <w:uiPriority w:val="99"/>
    <w:semiHidden/>
    <w:unhideWhenUsed/>
    <w:qFormat/>
    <w:tblPr>
      <w:tblInd w:w="0" w:type="dxa"/>
      <w:tblCellMar>
        <w:top w:w="0" w:type="dxa"/>
        <w:left w:w="108" w:type="dxa"/>
        <w:bottom w:w="0" w:type="dxa"/>
        <w:right w:w="108" w:type="dxa"/>
      </w:tblCellMar>
    </w:tblPr>
  </w:style>
  <w:style w:type="table" w:styleId="Reatabula">
    <w:name w:val="Table Grid"/>
    <w:basedOn w:val="Parastatabula"/>
    <w:uiPriority w:val="59"/>
    <w:rsid w:val="00682e65"/>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login.inbox.lv/profile/authenticate?nextPath=profile_personal&amp;nextPathParams%5Baddimg%5D=1" TargetMode="External"/><Relationship Id="rId3" Type="http://schemas.openxmlformats.org/officeDocument/2006/relationships/image" Target="media/image1.jpe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image" Target="media/image8.wmf"/><Relationship Id="rId11" Type="http://schemas.openxmlformats.org/officeDocument/2006/relationships/image" Target="media/image9.jpeg"/><Relationship Id="rId12" Type="http://schemas.openxmlformats.org/officeDocument/2006/relationships/image" Target="media/image10.wmf"/><Relationship Id="rId13" Type="http://schemas.openxmlformats.org/officeDocument/2006/relationships/image" Target="media/image11.wmf"/><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jpeg"/><Relationship Id="rId17" Type="http://schemas.openxmlformats.org/officeDocument/2006/relationships/image" Target="media/image15.jpeg"/><Relationship Id="rId18" Type="http://schemas.openxmlformats.org/officeDocument/2006/relationships/image" Target="media/image16.wmf"/><Relationship Id="rId19" Type="http://schemas.openxmlformats.org/officeDocument/2006/relationships/image" Target="media/image17.wmf"/><Relationship Id="rId20" Type="http://schemas.openxmlformats.org/officeDocument/2006/relationships/image" Target="media/image18.wmf"/><Relationship Id="rId21" Type="http://schemas.openxmlformats.org/officeDocument/2006/relationships/image" Target="media/image19.wmf"/><Relationship Id="rId22" Type="http://schemas.openxmlformats.org/officeDocument/2006/relationships/image" Target="media/image20.wmf"/><Relationship Id="rId23" Type="http://schemas.openxmlformats.org/officeDocument/2006/relationships/image" Target="media/image21.wmf"/><Relationship Id="rId24" Type="http://schemas.openxmlformats.org/officeDocument/2006/relationships/image" Target="media/image22.jpeg"/><Relationship Id="rId25" Type="http://schemas.openxmlformats.org/officeDocument/2006/relationships/image" Target="media/image23.jpeg"/><Relationship Id="rId26" Type="http://schemas.openxmlformats.org/officeDocument/2006/relationships/image" Target="media/image24.jpeg"/><Relationship Id="rId27" Type="http://schemas.openxmlformats.org/officeDocument/2006/relationships/image" Target="media/image25.jpeg"/><Relationship Id="rId28" Type="http://schemas.openxmlformats.org/officeDocument/2006/relationships/image" Target="media/image26.wmf"/><Relationship Id="rId29" Type="http://schemas.openxmlformats.org/officeDocument/2006/relationships/image" Target="media/image27.png"/><Relationship Id="rId30" Type="http://schemas.openxmlformats.org/officeDocument/2006/relationships/numbering" Target="numbering.xml"/><Relationship Id="rId31" Type="http://schemas.openxmlformats.org/officeDocument/2006/relationships/fontTable" Target="fontTable.xml"/><Relationship Id="rId32" Type="http://schemas.openxmlformats.org/officeDocument/2006/relationships/settings" Target="settings.xml"/><Relationship Id="rId33"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905</TotalTime>
  <Application>LibreOffice/6.3.3.2$Windows_X86_64 LibreOffice_project/a64200df03143b798afd1ec74a12ab50359878ed</Application>
  <Pages>4</Pages>
  <Words>1442</Words>
  <Characters>9584</Characters>
  <CharactersWithSpaces>10943</CharactersWithSpaces>
  <Paragraphs>263</Paragraphs>
  <Company>BASTARDS TeaM</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2018-01-10T11:46:00Z</dcterms:created>
  <dc:creator>Aivars</dc:creator>
  <dc:description/>
  <dc:language>lv-LV</dc:language>
  <cp:lastModifiedBy>User</cp:lastModifiedBy>
  <cp:lastPrinted>2018-01-17T08:02:00Z</cp:lastPrinted>
  <dcterms:modified xsi:type="dcterms:W3CDTF">2020-01-08T13:03:00Z</dcterms:modified>
  <cp:revision>285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BASTARDS TeaM</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